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74B" w:rsidRDefault="0086674B" w:rsidP="007F2067">
      <w:pPr>
        <w:pStyle w:val="NoSpacing"/>
      </w:pPr>
    </w:p>
    <w:p w:rsidR="0086674B" w:rsidRDefault="0086674B" w:rsidP="007F2067">
      <w:pPr>
        <w:pStyle w:val="NoSpacing"/>
        <w:rPr>
          <w:highlight w:val="yellow"/>
        </w:rPr>
      </w:pPr>
    </w:p>
    <w:p w:rsidR="0086674B" w:rsidRDefault="0086674B" w:rsidP="007F2067">
      <w:pPr>
        <w:pStyle w:val="NoSpacing"/>
      </w:pPr>
    </w:p>
    <w:p w:rsidR="0086674B" w:rsidRDefault="0086674B" w:rsidP="007F2067">
      <w:pPr>
        <w:pStyle w:val="NoSpacing"/>
      </w:pPr>
    </w:p>
    <w:p w:rsidR="0086674B" w:rsidRPr="00B25A09" w:rsidRDefault="0086674B" w:rsidP="007F2067">
      <w:pPr>
        <w:pStyle w:val="NoSpacing"/>
      </w:pPr>
      <w:r>
        <w:t>14 December 2011</w:t>
      </w:r>
    </w:p>
    <w:p w:rsidR="0086674B" w:rsidRPr="00B25A09" w:rsidRDefault="0086674B" w:rsidP="007F2067">
      <w:pPr>
        <w:pStyle w:val="NoSpacing"/>
      </w:pPr>
    </w:p>
    <w:p w:rsidR="0086674B" w:rsidRDefault="0086674B" w:rsidP="007F2067">
      <w:pPr>
        <w:pStyle w:val="NoSpacing"/>
      </w:pPr>
    </w:p>
    <w:p w:rsidR="0086674B" w:rsidRDefault="0086674B" w:rsidP="007F2067">
      <w:pPr>
        <w:pStyle w:val="NoSpacing"/>
      </w:pPr>
      <w:r>
        <w:t>Debt Collection Consultation</w:t>
      </w:r>
    </w:p>
    <w:p w:rsidR="0086674B" w:rsidRDefault="0086674B" w:rsidP="007F2067">
      <w:pPr>
        <w:pStyle w:val="NoSpacing"/>
      </w:pPr>
      <w:r>
        <w:t xml:space="preserve">Consumer Affairs </w:t>
      </w:r>
      <w:smartTag w:uri="urn:schemas-microsoft-com:office:smarttags" w:element="State">
        <w:smartTag w:uri="urn:schemas-microsoft-com:office:smarttags" w:element="place">
          <w:r>
            <w:t>Victoria</w:t>
          </w:r>
        </w:smartTag>
      </w:smartTag>
    </w:p>
    <w:p w:rsidR="0086674B" w:rsidRDefault="0086674B" w:rsidP="007F2067">
      <w:pPr>
        <w:pStyle w:val="NoSpacing"/>
      </w:pPr>
      <w:r>
        <w:t>Policy and Legislation Branch</w:t>
      </w:r>
    </w:p>
    <w:p w:rsidR="0086674B" w:rsidRDefault="0086674B" w:rsidP="007F2067">
      <w:pPr>
        <w:pStyle w:val="NoSpacing"/>
      </w:pPr>
      <w:r>
        <w:t xml:space="preserve">GPO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t>Box</w:t>
              </w:r>
            </w:smartTag>
          </w:smartTag>
          <w:r>
            <w:t xml:space="preserve"> 123</w:t>
          </w:r>
        </w:smartTag>
      </w:smartTag>
    </w:p>
    <w:p w:rsidR="0086674B" w:rsidRPr="00536EBA" w:rsidRDefault="0086674B" w:rsidP="007F2067">
      <w:pPr>
        <w:pStyle w:val="NoSpacing"/>
      </w:pPr>
      <w:smartTag w:uri="urn:schemas-microsoft-com:office:smarttags" w:element="City">
        <w:smartTag w:uri="urn:schemas-microsoft-com:office:smarttags" w:element="place">
          <w:r>
            <w:t>Melbourne</w:t>
          </w:r>
        </w:smartTag>
      </w:smartTag>
      <w:r>
        <w:t xml:space="preserve"> VIC 3001</w:t>
      </w:r>
    </w:p>
    <w:p w:rsidR="0086674B" w:rsidRPr="00B25A09" w:rsidRDefault="0086674B" w:rsidP="007F2067">
      <w:pPr>
        <w:pStyle w:val="NoSpacing"/>
      </w:pPr>
    </w:p>
    <w:p w:rsidR="0086674B" w:rsidRPr="009972E1" w:rsidRDefault="0086674B" w:rsidP="007F2067">
      <w:pPr>
        <w:pStyle w:val="NoSpacing"/>
        <w:rPr>
          <w:b/>
        </w:rPr>
      </w:pPr>
      <w:r w:rsidRPr="00B25A09">
        <w:rPr>
          <w:b/>
        </w:rPr>
        <w:t>By email:</w:t>
      </w:r>
      <w:r>
        <w:rPr>
          <w:b/>
        </w:rPr>
        <w:t xml:space="preserve"> </w:t>
      </w:r>
      <w:hyperlink r:id="rId7" w:history="1">
        <w:r w:rsidRPr="007F2067">
          <w:rPr>
            <w:rStyle w:val="Hyperlink"/>
            <w:rFonts w:cs="Calibri"/>
          </w:rPr>
          <w:t>debt.collection@justice.vic.gov.au</w:t>
        </w:r>
      </w:hyperlink>
      <w:r>
        <w:rPr>
          <w:b/>
        </w:rPr>
        <w:t xml:space="preserve"> </w:t>
      </w:r>
    </w:p>
    <w:p w:rsidR="0086674B" w:rsidRDefault="0086674B" w:rsidP="007F2067">
      <w:pPr>
        <w:pStyle w:val="NoSpacing"/>
      </w:pPr>
    </w:p>
    <w:p w:rsidR="0086674B" w:rsidRPr="00B25A09" w:rsidRDefault="0086674B" w:rsidP="007F2067">
      <w:pPr>
        <w:pStyle w:val="NoSpacing"/>
      </w:pPr>
    </w:p>
    <w:p w:rsidR="0086674B" w:rsidRPr="00B25A09" w:rsidRDefault="0086674B" w:rsidP="007F2067">
      <w:pPr>
        <w:pStyle w:val="NoSpacing"/>
      </w:pPr>
      <w:r w:rsidRPr="00B25A09">
        <w:t xml:space="preserve">Dear </w:t>
      </w:r>
      <w:r>
        <w:t>Sir/Madam</w:t>
      </w:r>
    </w:p>
    <w:p w:rsidR="0086674B" w:rsidRPr="00B25A09" w:rsidRDefault="0086674B" w:rsidP="007F2067">
      <w:pPr>
        <w:pStyle w:val="NoSpacing"/>
      </w:pPr>
    </w:p>
    <w:p w:rsidR="0086674B" w:rsidRPr="0043616B" w:rsidRDefault="0086674B" w:rsidP="007F2067">
      <w:pPr>
        <w:pStyle w:val="NoSpacing"/>
        <w:rPr>
          <w:b/>
        </w:rPr>
      </w:pPr>
      <w:r w:rsidRPr="0043616B">
        <w:rPr>
          <w:b/>
        </w:rPr>
        <w:t>Re: Debt Collection Harmonisation Regulation Options Paper (October 2011)</w:t>
      </w:r>
    </w:p>
    <w:p w:rsidR="0086674B" w:rsidRPr="004C5A8B" w:rsidRDefault="0086674B" w:rsidP="007F2067">
      <w:pPr>
        <w:pStyle w:val="NoSpacing"/>
      </w:pPr>
    </w:p>
    <w:p w:rsidR="0086674B" w:rsidRPr="00AA5DDB" w:rsidRDefault="0086674B" w:rsidP="00DC68F9">
      <w:pPr>
        <w:autoSpaceDE w:val="0"/>
        <w:autoSpaceDN w:val="0"/>
        <w:adjustRightInd w:val="0"/>
        <w:spacing w:after="0" w:line="240" w:lineRule="auto"/>
        <w:rPr>
          <w:rFonts w:ascii="Calibri" w:hAnsi="Calibri" w:cs="Calibri"/>
        </w:rPr>
      </w:pPr>
      <w:r>
        <w:rPr>
          <w:rFonts w:ascii="Calibri" w:hAnsi="Calibri" w:cs="Calibri"/>
        </w:rPr>
        <w:t xml:space="preserve">Thank you for the opportunity to comment on Consumer Affairs Victoria (CAV)’s </w:t>
      </w:r>
      <w:r w:rsidRPr="007F2067">
        <w:rPr>
          <w:rFonts w:ascii="Calibri" w:hAnsi="Calibri" w:cs="Calibri"/>
          <w:i/>
        </w:rPr>
        <w:t>Debt Collection Harmonisation Regulation Options Paper</w:t>
      </w:r>
      <w:r>
        <w:rPr>
          <w:rFonts w:ascii="Calibri" w:hAnsi="Calibri" w:cs="Calibri"/>
          <w:i/>
        </w:rPr>
        <w:t xml:space="preserve"> </w:t>
      </w:r>
      <w:r w:rsidRPr="00B26C42">
        <w:rPr>
          <w:rFonts w:ascii="Calibri" w:hAnsi="Calibri" w:cs="Calibri"/>
        </w:rPr>
        <w:t>(the Options Paper)</w:t>
      </w:r>
      <w:r>
        <w:rPr>
          <w:rFonts w:ascii="Calibri" w:hAnsi="Calibri" w:cs="Calibri"/>
        </w:rPr>
        <w:t>.</w:t>
      </w:r>
    </w:p>
    <w:p w:rsidR="0086674B" w:rsidRDefault="0086674B" w:rsidP="00AA5DDB">
      <w:pPr>
        <w:autoSpaceDE w:val="0"/>
        <w:autoSpaceDN w:val="0"/>
        <w:adjustRightInd w:val="0"/>
        <w:spacing w:after="0" w:line="240" w:lineRule="auto"/>
        <w:rPr>
          <w:rFonts w:ascii="Calibri" w:hAnsi="Calibri" w:cs="Calibri"/>
          <w:szCs w:val="24"/>
        </w:rPr>
      </w:pPr>
    </w:p>
    <w:p w:rsidR="0086674B" w:rsidRDefault="0086674B" w:rsidP="00AA5DDB">
      <w:pPr>
        <w:autoSpaceDE w:val="0"/>
        <w:autoSpaceDN w:val="0"/>
        <w:adjustRightInd w:val="0"/>
        <w:spacing w:after="0" w:line="240" w:lineRule="auto"/>
        <w:rPr>
          <w:rFonts w:ascii="Calibri" w:hAnsi="Calibri" w:cs="Calibri"/>
          <w:szCs w:val="24"/>
        </w:rPr>
      </w:pPr>
      <w:r>
        <w:rPr>
          <w:rFonts w:ascii="Calibri" w:hAnsi="Calibri" w:cs="Calibri"/>
          <w:szCs w:val="24"/>
        </w:rPr>
        <w:t>As an industry-based external dispute resolution scheme, the Energy and Water Ombudsman (Victoria) (EWOV) provides alternative dispute resolution services to Victorian energy and water customers by receiving, investigating and resolving complaints. In making this submission, EWOV bases its comments on our extensive case handling experience, including complaints about affordability, credit and debt collection issues.</w:t>
      </w:r>
    </w:p>
    <w:p w:rsidR="0086674B" w:rsidRDefault="0086674B" w:rsidP="00AA5DDB">
      <w:pPr>
        <w:autoSpaceDE w:val="0"/>
        <w:autoSpaceDN w:val="0"/>
        <w:adjustRightInd w:val="0"/>
        <w:spacing w:after="0" w:line="240" w:lineRule="auto"/>
        <w:rPr>
          <w:rFonts w:ascii="Calibri" w:hAnsi="Calibri" w:cs="Calibri"/>
          <w:szCs w:val="24"/>
        </w:rPr>
      </w:pPr>
    </w:p>
    <w:p w:rsidR="0086674B" w:rsidRDefault="0086674B" w:rsidP="00AA5DDB">
      <w:pPr>
        <w:autoSpaceDE w:val="0"/>
        <w:autoSpaceDN w:val="0"/>
        <w:adjustRightInd w:val="0"/>
        <w:spacing w:after="0" w:line="240" w:lineRule="auto"/>
        <w:rPr>
          <w:rFonts w:ascii="Calibri" w:hAnsi="Calibri" w:cs="Calibri"/>
          <w:szCs w:val="24"/>
        </w:rPr>
      </w:pPr>
      <w:r>
        <w:rPr>
          <w:rFonts w:ascii="Calibri" w:hAnsi="Calibri" w:cs="Calibri"/>
          <w:szCs w:val="24"/>
        </w:rPr>
        <w:t>EWOV provides comments on the following options for harmonisation:</w:t>
      </w:r>
    </w:p>
    <w:p w:rsidR="0086674B" w:rsidRPr="00EE2C73" w:rsidRDefault="0086674B" w:rsidP="00AA5DDB">
      <w:pPr>
        <w:autoSpaceDE w:val="0"/>
        <w:autoSpaceDN w:val="0"/>
        <w:adjustRightInd w:val="0"/>
        <w:spacing w:after="0" w:line="240" w:lineRule="auto"/>
        <w:rPr>
          <w:rFonts w:ascii="Calibri" w:hAnsi="Calibri" w:cs="Calibri"/>
          <w:szCs w:val="24"/>
        </w:rPr>
      </w:pPr>
    </w:p>
    <w:p w:rsidR="0086674B" w:rsidRPr="00EE2C73" w:rsidRDefault="0086674B" w:rsidP="00B05BAB">
      <w:pPr>
        <w:pStyle w:val="ListParagraph"/>
        <w:numPr>
          <w:ilvl w:val="0"/>
          <w:numId w:val="48"/>
        </w:numPr>
        <w:autoSpaceDE w:val="0"/>
        <w:autoSpaceDN w:val="0"/>
        <w:adjustRightInd w:val="0"/>
        <w:rPr>
          <w:sz w:val="24"/>
          <w:szCs w:val="24"/>
        </w:rPr>
      </w:pPr>
      <w:r w:rsidRPr="00EE2C73">
        <w:rPr>
          <w:sz w:val="24"/>
          <w:szCs w:val="24"/>
        </w:rPr>
        <w:t>Licensing</w:t>
      </w:r>
    </w:p>
    <w:p w:rsidR="0086674B" w:rsidRPr="00EE2C73" w:rsidRDefault="0086674B" w:rsidP="00B05BAB">
      <w:pPr>
        <w:pStyle w:val="ListParagraph"/>
        <w:numPr>
          <w:ilvl w:val="0"/>
          <w:numId w:val="48"/>
        </w:numPr>
        <w:autoSpaceDE w:val="0"/>
        <w:autoSpaceDN w:val="0"/>
        <w:adjustRightInd w:val="0"/>
        <w:rPr>
          <w:sz w:val="24"/>
          <w:szCs w:val="24"/>
        </w:rPr>
      </w:pPr>
      <w:r w:rsidRPr="00EE2C73">
        <w:rPr>
          <w:sz w:val="24"/>
          <w:szCs w:val="24"/>
        </w:rPr>
        <w:t>Conduct</w:t>
      </w:r>
    </w:p>
    <w:p w:rsidR="0086674B" w:rsidRPr="00EE2C73" w:rsidRDefault="0086674B" w:rsidP="00B05BAB">
      <w:pPr>
        <w:pStyle w:val="ListParagraph"/>
        <w:numPr>
          <w:ilvl w:val="0"/>
          <w:numId w:val="48"/>
        </w:numPr>
        <w:autoSpaceDE w:val="0"/>
        <w:autoSpaceDN w:val="0"/>
        <w:adjustRightInd w:val="0"/>
        <w:rPr>
          <w:sz w:val="24"/>
          <w:szCs w:val="24"/>
        </w:rPr>
      </w:pPr>
      <w:r w:rsidRPr="00EE2C73">
        <w:rPr>
          <w:sz w:val="24"/>
          <w:szCs w:val="24"/>
        </w:rPr>
        <w:t>Complaint handling</w:t>
      </w:r>
    </w:p>
    <w:p w:rsidR="0086674B" w:rsidRPr="00EE2C73" w:rsidRDefault="0086674B" w:rsidP="00B05BAB">
      <w:pPr>
        <w:pStyle w:val="ListParagraph"/>
        <w:numPr>
          <w:ilvl w:val="0"/>
          <w:numId w:val="48"/>
        </w:numPr>
        <w:autoSpaceDE w:val="0"/>
        <w:autoSpaceDN w:val="0"/>
        <w:adjustRightInd w:val="0"/>
        <w:rPr>
          <w:sz w:val="24"/>
          <w:szCs w:val="24"/>
        </w:rPr>
      </w:pPr>
      <w:r w:rsidRPr="00EE2C73">
        <w:rPr>
          <w:sz w:val="24"/>
          <w:szCs w:val="24"/>
        </w:rPr>
        <w:t>Information standards</w:t>
      </w:r>
      <w:r>
        <w:rPr>
          <w:sz w:val="24"/>
          <w:szCs w:val="24"/>
        </w:rPr>
        <w:t>.</w:t>
      </w:r>
    </w:p>
    <w:p w:rsidR="0086674B" w:rsidRPr="00EE2C73" w:rsidRDefault="0086674B" w:rsidP="00AA5DDB">
      <w:pPr>
        <w:autoSpaceDE w:val="0"/>
        <w:autoSpaceDN w:val="0"/>
        <w:adjustRightInd w:val="0"/>
        <w:spacing w:after="0" w:line="240" w:lineRule="auto"/>
        <w:rPr>
          <w:rFonts w:ascii="Calibri" w:hAnsi="Calibri" w:cs="Calibri"/>
          <w:szCs w:val="24"/>
        </w:rPr>
      </w:pPr>
    </w:p>
    <w:p w:rsidR="0086674B" w:rsidRDefault="0086674B" w:rsidP="00AA5DDB">
      <w:pPr>
        <w:autoSpaceDE w:val="0"/>
        <w:autoSpaceDN w:val="0"/>
        <w:adjustRightInd w:val="0"/>
        <w:spacing w:after="0" w:line="240" w:lineRule="auto"/>
        <w:rPr>
          <w:rFonts w:ascii="Calibri" w:hAnsi="Calibri" w:cs="Calibri"/>
          <w:szCs w:val="24"/>
        </w:rPr>
      </w:pPr>
    </w:p>
    <w:p w:rsidR="0086674B" w:rsidRDefault="0086674B" w:rsidP="00AA5DDB">
      <w:pPr>
        <w:autoSpaceDE w:val="0"/>
        <w:autoSpaceDN w:val="0"/>
        <w:adjustRightInd w:val="0"/>
        <w:spacing w:after="0" w:line="240" w:lineRule="auto"/>
        <w:rPr>
          <w:rFonts w:ascii="Calibri" w:hAnsi="Calibri" w:cs="Calibri"/>
          <w:szCs w:val="24"/>
        </w:rPr>
      </w:pPr>
    </w:p>
    <w:p w:rsidR="0086674B" w:rsidRDefault="0086674B" w:rsidP="00AA5DDB">
      <w:pPr>
        <w:autoSpaceDE w:val="0"/>
        <w:autoSpaceDN w:val="0"/>
        <w:adjustRightInd w:val="0"/>
        <w:spacing w:after="0" w:line="240" w:lineRule="auto"/>
        <w:rPr>
          <w:rFonts w:ascii="Calibri" w:hAnsi="Calibri" w:cs="Calibri"/>
          <w:szCs w:val="24"/>
        </w:rPr>
      </w:pPr>
    </w:p>
    <w:p w:rsidR="0086674B" w:rsidRDefault="0086674B" w:rsidP="00AA5DDB">
      <w:pPr>
        <w:autoSpaceDE w:val="0"/>
        <w:autoSpaceDN w:val="0"/>
        <w:adjustRightInd w:val="0"/>
        <w:spacing w:after="0" w:line="240" w:lineRule="auto"/>
        <w:rPr>
          <w:rFonts w:ascii="Calibri" w:hAnsi="Calibri" w:cs="Calibri"/>
          <w:szCs w:val="24"/>
        </w:rPr>
      </w:pPr>
    </w:p>
    <w:p w:rsidR="0086674B" w:rsidRDefault="0086674B" w:rsidP="00AA5DDB">
      <w:pPr>
        <w:autoSpaceDE w:val="0"/>
        <w:autoSpaceDN w:val="0"/>
        <w:adjustRightInd w:val="0"/>
        <w:spacing w:after="0" w:line="240" w:lineRule="auto"/>
        <w:rPr>
          <w:rFonts w:ascii="Calibri" w:hAnsi="Calibri" w:cs="Calibri"/>
          <w:szCs w:val="24"/>
        </w:rPr>
      </w:pPr>
    </w:p>
    <w:p w:rsidR="0086674B" w:rsidRPr="00642B2F" w:rsidRDefault="0086674B" w:rsidP="00AA5DDB">
      <w:pPr>
        <w:autoSpaceDE w:val="0"/>
        <w:autoSpaceDN w:val="0"/>
        <w:adjustRightInd w:val="0"/>
        <w:spacing w:after="0" w:line="240" w:lineRule="auto"/>
        <w:rPr>
          <w:rFonts w:ascii="Calibri" w:hAnsi="Calibri" w:cs="Calibri"/>
          <w:b/>
          <w:szCs w:val="24"/>
        </w:rPr>
      </w:pPr>
      <w:r w:rsidRPr="00642B2F">
        <w:rPr>
          <w:rFonts w:ascii="Calibri" w:hAnsi="Calibri" w:cs="Calibri"/>
          <w:b/>
          <w:szCs w:val="24"/>
        </w:rPr>
        <w:t>Licensing options</w:t>
      </w:r>
    </w:p>
    <w:p w:rsidR="0086674B" w:rsidRDefault="0086674B" w:rsidP="00AA5DDB">
      <w:pPr>
        <w:autoSpaceDE w:val="0"/>
        <w:autoSpaceDN w:val="0"/>
        <w:adjustRightInd w:val="0"/>
        <w:spacing w:after="0" w:line="240" w:lineRule="auto"/>
        <w:rPr>
          <w:rFonts w:ascii="Calibri" w:hAnsi="Calibri" w:cs="Calibri"/>
          <w:szCs w:val="24"/>
        </w:rPr>
      </w:pPr>
    </w:p>
    <w:p w:rsidR="0086674B" w:rsidRDefault="0086674B" w:rsidP="00AA5DDB">
      <w:pPr>
        <w:autoSpaceDE w:val="0"/>
        <w:autoSpaceDN w:val="0"/>
        <w:adjustRightInd w:val="0"/>
        <w:spacing w:after="0" w:line="240" w:lineRule="auto"/>
        <w:rPr>
          <w:rFonts w:ascii="Calibri" w:hAnsi="Calibri" w:cs="Calibri"/>
          <w:szCs w:val="24"/>
        </w:rPr>
      </w:pPr>
      <w:r>
        <w:rPr>
          <w:rFonts w:ascii="Calibri" w:hAnsi="Calibri" w:cs="Calibri"/>
          <w:szCs w:val="24"/>
        </w:rPr>
        <w:t>EWOV has jurisdiction to investigate debt collection issues resulting from outstanding energy and water accounts. Over the years, we have noted a significant increase in customers being concerned about debt collection, including the application of a credit rating or the involvement of a debt collection agency</w:t>
      </w:r>
      <w:r>
        <w:rPr>
          <w:rStyle w:val="FootnoteReference"/>
          <w:rFonts w:ascii="Calibri" w:hAnsi="Calibri" w:cs="Calibri"/>
          <w:szCs w:val="24"/>
        </w:rPr>
        <w:footnoteReference w:id="1"/>
      </w:r>
      <w:r>
        <w:rPr>
          <w:rFonts w:ascii="Calibri" w:hAnsi="Calibri" w:cs="Calibri"/>
          <w:szCs w:val="24"/>
        </w:rPr>
        <w:t>:</w:t>
      </w:r>
    </w:p>
    <w:p w:rsidR="0086674B" w:rsidRDefault="0086674B" w:rsidP="00AA5DDB">
      <w:pPr>
        <w:autoSpaceDE w:val="0"/>
        <w:autoSpaceDN w:val="0"/>
        <w:adjustRightInd w:val="0"/>
        <w:spacing w:after="0" w:line="240" w:lineRule="auto"/>
        <w:rPr>
          <w:rFonts w:ascii="Calibri" w:hAnsi="Calibri" w:cs="Calibri"/>
          <w:szCs w:val="24"/>
        </w:rPr>
      </w:pPr>
    </w:p>
    <w:p w:rsidR="0086674B" w:rsidRDefault="0086674B" w:rsidP="00AA5DDB">
      <w:pPr>
        <w:autoSpaceDE w:val="0"/>
        <w:autoSpaceDN w:val="0"/>
        <w:adjustRightInd w:val="0"/>
        <w:spacing w:after="0" w:line="240" w:lineRule="auto"/>
        <w:rPr>
          <w:rFonts w:ascii="Calibri" w:hAnsi="Calibri" w:cs="Calibri"/>
          <w:szCs w:val="24"/>
        </w:rPr>
      </w:pPr>
      <w:r w:rsidRPr="001943A9">
        <w:rPr>
          <w:rFonts w:ascii="Calibri" w:hAnsi="Calibri" w:cs="Calibri"/>
          <w:noProof/>
          <w:szCs w:val="24"/>
          <w:lang w:val="en-AU"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 o:spid="_x0000_i1027" type="#_x0000_t75" style="width:438.75pt;height:27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">
            <v:imagedata r:id="rId8" o:title=""/>
            <o:lock v:ext="edit" aspectratio="f"/>
          </v:shape>
        </w:pict>
      </w:r>
    </w:p>
    <w:p w:rsidR="0086674B" w:rsidRDefault="0086674B" w:rsidP="00AA5DDB">
      <w:pPr>
        <w:autoSpaceDE w:val="0"/>
        <w:autoSpaceDN w:val="0"/>
        <w:adjustRightInd w:val="0"/>
        <w:spacing w:after="0" w:line="240" w:lineRule="auto"/>
        <w:rPr>
          <w:rFonts w:ascii="Calibri" w:hAnsi="Calibri" w:cs="Calibri"/>
          <w:szCs w:val="24"/>
        </w:rPr>
      </w:pPr>
    </w:p>
    <w:p w:rsidR="0086674B" w:rsidRDefault="0086674B" w:rsidP="00FD1855">
      <w:pPr>
        <w:autoSpaceDE w:val="0"/>
        <w:autoSpaceDN w:val="0"/>
        <w:adjustRightInd w:val="0"/>
        <w:spacing w:after="0" w:line="240" w:lineRule="auto"/>
        <w:rPr>
          <w:rFonts w:ascii="Calibri" w:hAnsi="Calibri" w:cs="Calibri"/>
          <w:szCs w:val="24"/>
        </w:rPr>
      </w:pPr>
    </w:p>
    <w:p w:rsidR="0086674B" w:rsidRDefault="0086674B" w:rsidP="00FD1855">
      <w:pPr>
        <w:autoSpaceDE w:val="0"/>
        <w:autoSpaceDN w:val="0"/>
        <w:adjustRightInd w:val="0"/>
        <w:spacing w:after="0" w:line="240" w:lineRule="auto"/>
        <w:rPr>
          <w:rFonts w:ascii="Calibri" w:hAnsi="Calibri" w:cs="Calibri"/>
          <w:szCs w:val="24"/>
        </w:rPr>
      </w:pPr>
      <w:r>
        <w:rPr>
          <w:rFonts w:ascii="Calibri" w:hAnsi="Calibri" w:cs="Calibri"/>
          <w:szCs w:val="24"/>
        </w:rPr>
        <w:t xml:space="preserve">As consumers experience rising price pressures, EWOV foresees a continuing increase in credit collection cases. We have also noted a growing number of debt collectors in </w:t>
      </w:r>
      <w:smartTag w:uri="urn:schemas-microsoft-com:office:smarttags" w:element="State">
        <w:smartTag w:uri="urn:schemas-microsoft-com:office:smarttags" w:element="place">
          <w:r>
            <w:rPr>
              <w:rFonts w:ascii="Calibri" w:hAnsi="Calibri" w:cs="Calibri"/>
              <w:szCs w:val="24"/>
            </w:rPr>
            <w:t>Victoria</w:t>
          </w:r>
        </w:smartTag>
      </w:smartTag>
      <w:r>
        <w:rPr>
          <w:rFonts w:ascii="Calibri" w:hAnsi="Calibri" w:cs="Calibri"/>
          <w:szCs w:val="24"/>
        </w:rPr>
        <w:t>. To strengthen consumer confidence and to provide for a greater degree of industry consistency during the growth and change of its landscape, EWOV supports CAV’s option to remove the exemption for third-party collectors from the National Credit Act. In applying these requirements in the context of consumer credit, new collectors will be encouraged to comply with prescribed licensing obligations. Such compliance can then also be consistently audited.</w:t>
      </w:r>
    </w:p>
    <w:p w:rsidR="0086674B" w:rsidRDefault="0086674B" w:rsidP="00FD1855">
      <w:pPr>
        <w:autoSpaceDE w:val="0"/>
        <w:autoSpaceDN w:val="0"/>
        <w:adjustRightInd w:val="0"/>
        <w:spacing w:after="0" w:line="240" w:lineRule="auto"/>
        <w:rPr>
          <w:rFonts w:ascii="Calibri" w:hAnsi="Calibri" w:cs="Calibri"/>
          <w:szCs w:val="24"/>
        </w:rPr>
      </w:pPr>
    </w:p>
    <w:p w:rsidR="0086674B" w:rsidRDefault="0086674B" w:rsidP="00FD1855">
      <w:pPr>
        <w:autoSpaceDE w:val="0"/>
        <w:autoSpaceDN w:val="0"/>
        <w:adjustRightInd w:val="0"/>
        <w:spacing w:after="0" w:line="240" w:lineRule="auto"/>
        <w:rPr>
          <w:rFonts w:ascii="Calibri" w:hAnsi="Calibri" w:cs="Calibri"/>
          <w:szCs w:val="24"/>
        </w:rPr>
      </w:pPr>
    </w:p>
    <w:p w:rsidR="0086674B" w:rsidRDefault="0086674B" w:rsidP="00FD1855">
      <w:pPr>
        <w:autoSpaceDE w:val="0"/>
        <w:autoSpaceDN w:val="0"/>
        <w:adjustRightInd w:val="0"/>
        <w:spacing w:after="0" w:line="240" w:lineRule="auto"/>
        <w:rPr>
          <w:rFonts w:ascii="Calibri" w:hAnsi="Calibri" w:cs="Calibri"/>
          <w:szCs w:val="24"/>
        </w:rPr>
      </w:pPr>
    </w:p>
    <w:p w:rsidR="0086674B" w:rsidRDefault="0086674B" w:rsidP="00FD1855">
      <w:pPr>
        <w:autoSpaceDE w:val="0"/>
        <w:autoSpaceDN w:val="0"/>
        <w:adjustRightInd w:val="0"/>
        <w:spacing w:after="0" w:line="240" w:lineRule="auto"/>
        <w:rPr>
          <w:rFonts w:ascii="Calibri" w:hAnsi="Calibri" w:cs="Calibri"/>
          <w:szCs w:val="24"/>
        </w:rPr>
      </w:pPr>
    </w:p>
    <w:p w:rsidR="0086674B" w:rsidRDefault="0086674B" w:rsidP="00FD1855">
      <w:pPr>
        <w:autoSpaceDE w:val="0"/>
        <w:autoSpaceDN w:val="0"/>
        <w:adjustRightInd w:val="0"/>
        <w:spacing w:after="0" w:line="240" w:lineRule="auto"/>
        <w:rPr>
          <w:rFonts w:ascii="Calibri" w:hAnsi="Calibri" w:cs="Calibri"/>
          <w:szCs w:val="24"/>
        </w:rPr>
      </w:pPr>
    </w:p>
    <w:p w:rsidR="0086674B" w:rsidRPr="00642B2F" w:rsidRDefault="0086674B" w:rsidP="00AA5DDB">
      <w:pPr>
        <w:autoSpaceDE w:val="0"/>
        <w:autoSpaceDN w:val="0"/>
        <w:adjustRightInd w:val="0"/>
        <w:spacing w:after="0" w:line="240" w:lineRule="auto"/>
        <w:rPr>
          <w:rFonts w:ascii="Calibri" w:hAnsi="Calibri" w:cs="Calibri"/>
          <w:b/>
          <w:szCs w:val="24"/>
        </w:rPr>
      </w:pPr>
      <w:r w:rsidRPr="00642B2F">
        <w:rPr>
          <w:rFonts w:ascii="Calibri" w:hAnsi="Calibri" w:cs="Calibri"/>
          <w:b/>
          <w:szCs w:val="24"/>
        </w:rPr>
        <w:t>Conduct options</w:t>
      </w:r>
    </w:p>
    <w:p w:rsidR="0086674B" w:rsidRDefault="0086674B" w:rsidP="00AA5DDB">
      <w:pPr>
        <w:autoSpaceDE w:val="0"/>
        <w:autoSpaceDN w:val="0"/>
        <w:adjustRightInd w:val="0"/>
        <w:spacing w:after="0" w:line="240" w:lineRule="auto"/>
        <w:rPr>
          <w:rFonts w:ascii="Calibri" w:hAnsi="Calibri" w:cs="Calibri"/>
          <w:szCs w:val="24"/>
        </w:rPr>
      </w:pPr>
    </w:p>
    <w:p w:rsidR="0086674B" w:rsidRDefault="0086674B" w:rsidP="00AA5DDB">
      <w:pPr>
        <w:autoSpaceDE w:val="0"/>
        <w:autoSpaceDN w:val="0"/>
        <w:adjustRightInd w:val="0"/>
        <w:spacing w:after="0" w:line="240" w:lineRule="auto"/>
        <w:rPr>
          <w:rFonts w:ascii="Calibri" w:hAnsi="Calibri" w:cs="Calibri"/>
          <w:szCs w:val="24"/>
        </w:rPr>
      </w:pPr>
      <w:r>
        <w:rPr>
          <w:rFonts w:ascii="Calibri" w:hAnsi="Calibri" w:cs="Calibri"/>
          <w:szCs w:val="24"/>
        </w:rPr>
        <w:t>Although mandatory codes may appear prescriptive, it is EWOV’s experience that they provide for greater consumer certainty and serve as a reliable compliance measure. An example from within the Victorian energy sector is the Marketing Code of Conduct (the Code) administered by the Essential Services Commission</w:t>
      </w:r>
      <w:r>
        <w:rPr>
          <w:rStyle w:val="FootnoteReference"/>
          <w:rFonts w:ascii="Calibri" w:hAnsi="Calibri" w:cs="Calibri"/>
          <w:szCs w:val="24"/>
        </w:rPr>
        <w:footnoteReference w:id="2"/>
      </w:r>
      <w:r>
        <w:rPr>
          <w:rFonts w:ascii="Calibri" w:hAnsi="Calibri" w:cs="Calibri"/>
          <w:szCs w:val="24"/>
        </w:rPr>
        <w:t>. The Code outlines requirements for salespeople, including allowable marketing hours and acceptable conduct. It serves as a reference point for all industry participants, including salespeople, energy retailers engaging them and the Ombudsman office investigating consumers’ marketing and transfer complaints</w:t>
      </w:r>
      <w:r>
        <w:rPr>
          <w:rStyle w:val="FootnoteReference"/>
          <w:rFonts w:ascii="Calibri" w:hAnsi="Calibri" w:cs="Calibri"/>
          <w:szCs w:val="24"/>
        </w:rPr>
        <w:footnoteReference w:id="3"/>
      </w:r>
      <w:r>
        <w:rPr>
          <w:rFonts w:ascii="Calibri" w:hAnsi="Calibri" w:cs="Calibri"/>
          <w:szCs w:val="24"/>
        </w:rPr>
        <w:t xml:space="preserve">. As such the Code provides for consistency and facilitates parties’ understanding of their rights and obligations. </w:t>
      </w:r>
    </w:p>
    <w:p w:rsidR="0086674B" w:rsidRDefault="0086674B" w:rsidP="00AA5DDB">
      <w:pPr>
        <w:autoSpaceDE w:val="0"/>
        <w:autoSpaceDN w:val="0"/>
        <w:adjustRightInd w:val="0"/>
        <w:spacing w:after="0" w:line="240" w:lineRule="auto"/>
        <w:rPr>
          <w:rFonts w:ascii="Calibri" w:hAnsi="Calibri" w:cs="Calibri"/>
          <w:szCs w:val="24"/>
        </w:rPr>
      </w:pPr>
    </w:p>
    <w:p w:rsidR="0086674B" w:rsidRDefault="0086674B" w:rsidP="00AA5DDB">
      <w:pPr>
        <w:autoSpaceDE w:val="0"/>
        <w:autoSpaceDN w:val="0"/>
        <w:adjustRightInd w:val="0"/>
        <w:spacing w:after="0" w:line="240" w:lineRule="auto"/>
        <w:rPr>
          <w:rFonts w:ascii="Calibri" w:hAnsi="Calibri" w:cs="Calibri"/>
          <w:szCs w:val="24"/>
        </w:rPr>
      </w:pPr>
      <w:r>
        <w:rPr>
          <w:rFonts w:ascii="Calibri" w:hAnsi="Calibri" w:cs="Calibri"/>
          <w:szCs w:val="24"/>
        </w:rPr>
        <w:t>Within the area of debt collection, EWOV suggests considering the Australian Competition &amp; Consumer Commission and Australian Securities &amp; Investments Commission’s Debt Collection Guideline (the Guideline). As this Guideline has been established industry-wide and sets out important conduct provisions, it may serve as an effective tool for national adoption within the context of a regulatory framework.</w:t>
      </w:r>
    </w:p>
    <w:p w:rsidR="0086674B" w:rsidRDefault="0086674B" w:rsidP="00AA5DDB">
      <w:pPr>
        <w:autoSpaceDE w:val="0"/>
        <w:autoSpaceDN w:val="0"/>
        <w:adjustRightInd w:val="0"/>
        <w:spacing w:after="0" w:line="240" w:lineRule="auto"/>
        <w:rPr>
          <w:rFonts w:ascii="Calibri" w:hAnsi="Calibri" w:cs="Calibri"/>
          <w:szCs w:val="24"/>
        </w:rPr>
      </w:pPr>
    </w:p>
    <w:p w:rsidR="0086674B" w:rsidRPr="00F322C1" w:rsidRDefault="0086674B" w:rsidP="00AA5DDB">
      <w:pPr>
        <w:autoSpaceDE w:val="0"/>
        <w:autoSpaceDN w:val="0"/>
        <w:adjustRightInd w:val="0"/>
        <w:spacing w:after="0" w:line="240" w:lineRule="auto"/>
        <w:rPr>
          <w:rFonts w:ascii="Calibri" w:hAnsi="Calibri" w:cs="Calibri"/>
          <w:i/>
          <w:szCs w:val="24"/>
        </w:rPr>
      </w:pPr>
      <w:r>
        <w:rPr>
          <w:rFonts w:ascii="Calibri" w:hAnsi="Calibri" w:cs="Calibri"/>
          <w:szCs w:val="24"/>
        </w:rPr>
        <w:t>As both the Code and the Guideline have proven to be efficient and effective, EWOV supports the introduction of a mandatory code of conduct for debt collectors.</w:t>
      </w:r>
    </w:p>
    <w:p w:rsidR="0086674B" w:rsidRDefault="0086674B" w:rsidP="00AA5DDB">
      <w:pPr>
        <w:autoSpaceDE w:val="0"/>
        <w:autoSpaceDN w:val="0"/>
        <w:adjustRightInd w:val="0"/>
        <w:spacing w:after="0" w:line="240" w:lineRule="auto"/>
        <w:rPr>
          <w:rFonts w:ascii="Calibri" w:hAnsi="Calibri" w:cs="Calibri"/>
          <w:szCs w:val="24"/>
        </w:rPr>
      </w:pPr>
    </w:p>
    <w:p w:rsidR="0086674B" w:rsidRPr="00642B2F" w:rsidRDefault="0086674B" w:rsidP="00AA5DDB">
      <w:pPr>
        <w:autoSpaceDE w:val="0"/>
        <w:autoSpaceDN w:val="0"/>
        <w:adjustRightInd w:val="0"/>
        <w:spacing w:after="0" w:line="240" w:lineRule="auto"/>
        <w:rPr>
          <w:rFonts w:ascii="Calibri" w:hAnsi="Calibri" w:cs="Calibri"/>
          <w:b/>
          <w:szCs w:val="24"/>
        </w:rPr>
      </w:pPr>
      <w:r w:rsidRPr="00642B2F">
        <w:rPr>
          <w:rFonts w:ascii="Calibri" w:hAnsi="Calibri" w:cs="Calibri"/>
          <w:b/>
          <w:szCs w:val="24"/>
        </w:rPr>
        <w:t>Complaint handling options</w:t>
      </w:r>
    </w:p>
    <w:p w:rsidR="0086674B" w:rsidRDefault="0086674B" w:rsidP="00AA5DDB">
      <w:pPr>
        <w:autoSpaceDE w:val="0"/>
        <w:autoSpaceDN w:val="0"/>
        <w:adjustRightInd w:val="0"/>
        <w:spacing w:after="0" w:line="240" w:lineRule="auto"/>
        <w:rPr>
          <w:rFonts w:ascii="Calibri" w:hAnsi="Calibri" w:cs="Calibri"/>
          <w:szCs w:val="24"/>
        </w:rPr>
      </w:pPr>
    </w:p>
    <w:p w:rsidR="0086674B" w:rsidRDefault="0086674B" w:rsidP="00AA5DDB">
      <w:pPr>
        <w:autoSpaceDE w:val="0"/>
        <w:autoSpaceDN w:val="0"/>
        <w:adjustRightInd w:val="0"/>
        <w:spacing w:after="0" w:line="240" w:lineRule="auto"/>
        <w:rPr>
          <w:rFonts w:ascii="Calibri" w:hAnsi="Calibri" w:cs="Calibri"/>
          <w:szCs w:val="24"/>
        </w:rPr>
      </w:pPr>
      <w:r>
        <w:rPr>
          <w:rFonts w:ascii="Calibri" w:hAnsi="Calibri" w:cs="Calibri"/>
          <w:szCs w:val="24"/>
        </w:rPr>
        <w:t>As an external dispute resolution (EDR) scheme, EWOV primarily investigates and resolves complaints. We however also focus on building customer capability, informing them about their rights and responsibilities. Additionally, we provide scheme participant training to equip provider staff with efficient and effective internal dispute resolution (IDR) tools.</w:t>
      </w:r>
    </w:p>
    <w:p w:rsidR="0086674B" w:rsidRDefault="0086674B" w:rsidP="00AA5DDB">
      <w:pPr>
        <w:autoSpaceDE w:val="0"/>
        <w:autoSpaceDN w:val="0"/>
        <w:adjustRightInd w:val="0"/>
        <w:spacing w:after="0" w:line="240" w:lineRule="auto"/>
        <w:rPr>
          <w:rFonts w:ascii="Calibri" w:hAnsi="Calibri" w:cs="Calibri"/>
          <w:szCs w:val="24"/>
        </w:rPr>
      </w:pPr>
    </w:p>
    <w:p w:rsidR="0086674B" w:rsidRPr="00362391" w:rsidRDefault="0086674B" w:rsidP="00AA5DDB">
      <w:pPr>
        <w:autoSpaceDE w:val="0"/>
        <w:autoSpaceDN w:val="0"/>
        <w:adjustRightInd w:val="0"/>
        <w:spacing w:after="0" w:line="240" w:lineRule="auto"/>
        <w:rPr>
          <w:rFonts w:ascii="Calibri" w:hAnsi="Calibri" w:cs="Calibri"/>
          <w:szCs w:val="24"/>
          <w:u w:val="single"/>
        </w:rPr>
      </w:pPr>
      <w:r w:rsidRPr="00362391">
        <w:rPr>
          <w:rFonts w:ascii="Calibri" w:hAnsi="Calibri" w:cs="Calibri"/>
          <w:szCs w:val="24"/>
          <w:u w:val="single"/>
        </w:rPr>
        <w:t>Mandatory IDR processes</w:t>
      </w:r>
    </w:p>
    <w:p w:rsidR="0086674B" w:rsidRDefault="0086674B" w:rsidP="00AA5DDB">
      <w:pPr>
        <w:autoSpaceDE w:val="0"/>
        <w:autoSpaceDN w:val="0"/>
        <w:adjustRightInd w:val="0"/>
        <w:spacing w:after="0" w:line="240" w:lineRule="auto"/>
        <w:rPr>
          <w:rFonts w:ascii="Calibri" w:hAnsi="Calibri" w:cs="Calibri"/>
          <w:szCs w:val="24"/>
        </w:rPr>
      </w:pPr>
    </w:p>
    <w:p w:rsidR="0086674B" w:rsidRDefault="0086674B" w:rsidP="00AA5DDB">
      <w:pPr>
        <w:autoSpaceDE w:val="0"/>
        <w:autoSpaceDN w:val="0"/>
        <w:adjustRightInd w:val="0"/>
        <w:spacing w:after="0" w:line="240" w:lineRule="auto"/>
        <w:rPr>
          <w:rFonts w:ascii="Calibri" w:hAnsi="Calibri" w:cs="Calibri"/>
          <w:szCs w:val="24"/>
        </w:rPr>
      </w:pPr>
      <w:r>
        <w:rPr>
          <w:rFonts w:ascii="Calibri" w:hAnsi="Calibri" w:cs="Calibri"/>
          <w:szCs w:val="24"/>
        </w:rPr>
        <w:t>Having an appropriate and effective IDR process in place will provide guidance and ensures consistency in case handling procedures. A robust IDR model will further decrease the need to engage external services and avoid associated EDR costs. In our experience, customers rarely exploit mandatory EDR schemes but see them as an independent and impartial alternative assessing their concerns. EWOV for example requires the parties to a dispute to attempt the resolution of their concerns directly with each other before taking the matter to the scheme. This initial direct contact requirement further reduces any exploitation concerns by industry.</w:t>
      </w:r>
    </w:p>
    <w:p w:rsidR="0086674B" w:rsidRDefault="0086674B" w:rsidP="00AA5DDB">
      <w:pPr>
        <w:autoSpaceDE w:val="0"/>
        <w:autoSpaceDN w:val="0"/>
        <w:adjustRightInd w:val="0"/>
        <w:spacing w:after="0" w:line="240" w:lineRule="auto"/>
        <w:rPr>
          <w:rFonts w:ascii="Calibri" w:hAnsi="Calibri" w:cs="Calibri"/>
          <w:szCs w:val="24"/>
        </w:rPr>
      </w:pPr>
    </w:p>
    <w:p w:rsidR="0086674B" w:rsidRDefault="0086674B" w:rsidP="00AA5DDB">
      <w:pPr>
        <w:autoSpaceDE w:val="0"/>
        <w:autoSpaceDN w:val="0"/>
        <w:adjustRightInd w:val="0"/>
        <w:spacing w:after="0" w:line="240" w:lineRule="auto"/>
        <w:rPr>
          <w:rFonts w:ascii="Calibri" w:hAnsi="Calibri" w:cs="Calibri"/>
          <w:szCs w:val="24"/>
        </w:rPr>
      </w:pPr>
      <w:r>
        <w:rPr>
          <w:rFonts w:ascii="Calibri" w:hAnsi="Calibri" w:cs="Calibri"/>
          <w:szCs w:val="24"/>
        </w:rPr>
        <w:t xml:space="preserve">For the above reasons, EWOV supports the establishment of mandatory IDR processes. </w:t>
      </w:r>
    </w:p>
    <w:p w:rsidR="0086674B" w:rsidRPr="00362391" w:rsidRDefault="0086674B" w:rsidP="00AA5DDB">
      <w:pPr>
        <w:autoSpaceDE w:val="0"/>
        <w:autoSpaceDN w:val="0"/>
        <w:adjustRightInd w:val="0"/>
        <w:spacing w:after="0" w:line="240" w:lineRule="auto"/>
        <w:rPr>
          <w:rFonts w:ascii="Calibri" w:hAnsi="Calibri" w:cs="Calibri"/>
          <w:szCs w:val="24"/>
          <w:u w:val="single"/>
        </w:rPr>
      </w:pPr>
      <w:r w:rsidRPr="00362391">
        <w:rPr>
          <w:rFonts w:ascii="Calibri" w:hAnsi="Calibri" w:cs="Calibri"/>
          <w:szCs w:val="24"/>
          <w:u w:val="single"/>
        </w:rPr>
        <w:t>Mandatory membership of an EDR scheme</w:t>
      </w:r>
    </w:p>
    <w:p w:rsidR="0086674B" w:rsidRDefault="0086674B" w:rsidP="00AA5DDB">
      <w:pPr>
        <w:autoSpaceDE w:val="0"/>
        <w:autoSpaceDN w:val="0"/>
        <w:adjustRightInd w:val="0"/>
        <w:spacing w:after="0" w:line="240" w:lineRule="auto"/>
        <w:rPr>
          <w:rFonts w:ascii="Calibri" w:hAnsi="Calibri" w:cs="Calibri"/>
          <w:szCs w:val="24"/>
        </w:rPr>
      </w:pPr>
    </w:p>
    <w:p w:rsidR="0086674B" w:rsidRDefault="0086674B" w:rsidP="00AA5DDB">
      <w:pPr>
        <w:autoSpaceDE w:val="0"/>
        <w:autoSpaceDN w:val="0"/>
        <w:adjustRightInd w:val="0"/>
        <w:spacing w:after="0" w:line="240" w:lineRule="auto"/>
        <w:rPr>
          <w:rFonts w:ascii="Calibri" w:hAnsi="Calibri" w:cs="Calibri"/>
          <w:szCs w:val="24"/>
        </w:rPr>
      </w:pPr>
      <w:r>
        <w:rPr>
          <w:rFonts w:ascii="Calibri" w:hAnsi="Calibri" w:cs="Calibri"/>
          <w:szCs w:val="24"/>
        </w:rPr>
        <w:t>Given EWOV’s extensive experience in the provision of EDR services in the Victorian utilities sector, we strongly support the continuation of existing EDR schemes handling debt collection disputes about matters within jurisdiction and expertise. In EWOV’s case, debt collection matters brought before the scheme are resolved through the energy or water company with which the debt was generated, as debt collectors operate as agents or contractors.</w:t>
      </w:r>
    </w:p>
    <w:p w:rsidR="0086674B" w:rsidRDefault="0086674B" w:rsidP="00AA5DDB">
      <w:pPr>
        <w:autoSpaceDE w:val="0"/>
        <w:autoSpaceDN w:val="0"/>
        <w:adjustRightInd w:val="0"/>
        <w:spacing w:after="0" w:line="240" w:lineRule="auto"/>
        <w:rPr>
          <w:rFonts w:ascii="Calibri" w:hAnsi="Calibri" w:cs="Calibri"/>
          <w:szCs w:val="24"/>
        </w:rPr>
      </w:pPr>
    </w:p>
    <w:p w:rsidR="0086674B" w:rsidRDefault="0086674B" w:rsidP="00AA5DDB">
      <w:pPr>
        <w:autoSpaceDE w:val="0"/>
        <w:autoSpaceDN w:val="0"/>
        <w:adjustRightInd w:val="0"/>
        <w:spacing w:after="0" w:line="240" w:lineRule="auto"/>
        <w:rPr>
          <w:rFonts w:ascii="Calibri" w:hAnsi="Calibri" w:cs="Calibri"/>
          <w:szCs w:val="24"/>
        </w:rPr>
      </w:pPr>
      <w:r>
        <w:rPr>
          <w:rFonts w:ascii="Calibri" w:hAnsi="Calibri" w:cs="Calibri"/>
          <w:szCs w:val="24"/>
        </w:rPr>
        <w:t xml:space="preserve">As noted by CAV in the Options Paper, debt collection matters are already taken up by relevant EDR schemes, such as the Telecommunications Industry Ombudsman and state energy and water Ombudsmen. EWOV suggests not duplicating these jurisdictions to avoid consumer confusion. EWOV already refers consumers to other bodies that are experts in the area of consumer-specific disputes. In our experience such a referral process works well between schemes. EWOV therefore recommends maintaining the jurisdiction of current EDR schemes and making use of their expertise. </w:t>
      </w:r>
    </w:p>
    <w:p w:rsidR="0086674B" w:rsidRDefault="0086674B" w:rsidP="00AA5DDB">
      <w:pPr>
        <w:autoSpaceDE w:val="0"/>
        <w:autoSpaceDN w:val="0"/>
        <w:adjustRightInd w:val="0"/>
        <w:spacing w:after="0" w:line="240" w:lineRule="auto"/>
        <w:rPr>
          <w:rFonts w:ascii="Calibri" w:hAnsi="Calibri" w:cs="Calibri"/>
          <w:szCs w:val="24"/>
        </w:rPr>
      </w:pPr>
    </w:p>
    <w:p w:rsidR="0086674B" w:rsidRPr="00642B2F" w:rsidRDefault="0086674B" w:rsidP="00AA5DDB">
      <w:pPr>
        <w:autoSpaceDE w:val="0"/>
        <w:autoSpaceDN w:val="0"/>
        <w:adjustRightInd w:val="0"/>
        <w:spacing w:after="0" w:line="240" w:lineRule="auto"/>
        <w:rPr>
          <w:rFonts w:ascii="Calibri" w:hAnsi="Calibri" w:cs="Calibri"/>
          <w:b/>
          <w:szCs w:val="24"/>
        </w:rPr>
      </w:pPr>
      <w:r w:rsidRPr="00642B2F">
        <w:rPr>
          <w:rFonts w:ascii="Calibri" w:hAnsi="Calibri" w:cs="Calibri"/>
          <w:b/>
          <w:szCs w:val="24"/>
        </w:rPr>
        <w:t>Information standards options</w:t>
      </w:r>
    </w:p>
    <w:p w:rsidR="0086674B" w:rsidRDefault="0086674B" w:rsidP="00AA5DDB">
      <w:pPr>
        <w:autoSpaceDE w:val="0"/>
        <w:autoSpaceDN w:val="0"/>
        <w:adjustRightInd w:val="0"/>
        <w:spacing w:after="0" w:line="240" w:lineRule="auto"/>
        <w:rPr>
          <w:rFonts w:ascii="Calibri" w:hAnsi="Calibri" w:cs="Calibri"/>
          <w:szCs w:val="24"/>
        </w:rPr>
      </w:pPr>
    </w:p>
    <w:p w:rsidR="0086674B" w:rsidRDefault="0086674B" w:rsidP="00AA5DDB">
      <w:pPr>
        <w:autoSpaceDE w:val="0"/>
        <w:autoSpaceDN w:val="0"/>
        <w:adjustRightInd w:val="0"/>
        <w:spacing w:after="0" w:line="240" w:lineRule="auto"/>
        <w:rPr>
          <w:rFonts w:ascii="Calibri" w:hAnsi="Calibri" w:cs="Calibri"/>
          <w:szCs w:val="24"/>
        </w:rPr>
      </w:pPr>
      <w:r>
        <w:rPr>
          <w:rFonts w:ascii="Calibri" w:hAnsi="Calibri" w:cs="Calibri"/>
          <w:szCs w:val="24"/>
        </w:rPr>
        <w:t xml:space="preserve">To facilitate consumers’ understanding of outsourced debts and the parties involved, EWOV supports the option to prescribe statutory forms. It should not be up to the consumer to request information about who is pursuing their outstanding account and what the requested monetary amount is related to. </w:t>
      </w:r>
    </w:p>
    <w:p w:rsidR="0086674B" w:rsidRDefault="0086674B" w:rsidP="00AA5DDB">
      <w:pPr>
        <w:autoSpaceDE w:val="0"/>
        <w:autoSpaceDN w:val="0"/>
        <w:adjustRightInd w:val="0"/>
        <w:spacing w:after="0" w:line="240" w:lineRule="auto"/>
        <w:rPr>
          <w:rFonts w:ascii="Calibri" w:hAnsi="Calibri" w:cs="Calibri"/>
          <w:szCs w:val="24"/>
        </w:rPr>
      </w:pPr>
    </w:p>
    <w:p w:rsidR="0086674B" w:rsidRDefault="0086674B" w:rsidP="00AA5DDB">
      <w:pPr>
        <w:autoSpaceDE w:val="0"/>
        <w:autoSpaceDN w:val="0"/>
        <w:adjustRightInd w:val="0"/>
        <w:spacing w:after="0" w:line="240" w:lineRule="auto"/>
        <w:rPr>
          <w:rFonts w:ascii="Calibri" w:hAnsi="Calibri" w:cs="Calibri"/>
          <w:szCs w:val="24"/>
        </w:rPr>
      </w:pPr>
      <w:r>
        <w:rPr>
          <w:rFonts w:ascii="Calibri" w:hAnsi="Calibri" w:cs="Calibri"/>
          <w:szCs w:val="24"/>
        </w:rPr>
        <w:t xml:space="preserve">It would further be beneficial to consumers to include contact information of appropriate EDR schemes. Energy and water retailers in </w:t>
      </w:r>
      <w:smartTag w:uri="urn:schemas-microsoft-com:office:smarttags" w:element="State">
        <w:smartTag w:uri="urn:schemas-microsoft-com:office:smarttags" w:element="place">
          <w:r>
            <w:rPr>
              <w:rFonts w:ascii="Calibri" w:hAnsi="Calibri" w:cs="Calibri"/>
              <w:szCs w:val="24"/>
            </w:rPr>
            <w:t>Victoria</w:t>
          </w:r>
        </w:smartTag>
      </w:smartTag>
      <w:r>
        <w:rPr>
          <w:rFonts w:ascii="Calibri" w:hAnsi="Calibri" w:cs="Calibri"/>
          <w:szCs w:val="24"/>
        </w:rPr>
        <w:t xml:space="preserve"> for example have to advise their customers of EWOV’s contact details on a regular basis, including all energy disconnection and water restriction warnings.</w:t>
      </w:r>
    </w:p>
    <w:p w:rsidR="0086674B" w:rsidRDefault="0086674B" w:rsidP="00AA5DDB">
      <w:pPr>
        <w:autoSpaceDE w:val="0"/>
        <w:autoSpaceDN w:val="0"/>
        <w:adjustRightInd w:val="0"/>
        <w:spacing w:after="0" w:line="240" w:lineRule="auto"/>
        <w:rPr>
          <w:rFonts w:ascii="Calibri" w:hAnsi="Calibri" w:cs="Calibri"/>
          <w:szCs w:val="24"/>
        </w:rPr>
      </w:pPr>
    </w:p>
    <w:p w:rsidR="0086674B" w:rsidRDefault="0086674B" w:rsidP="00AA5DDB">
      <w:pPr>
        <w:autoSpaceDE w:val="0"/>
        <w:autoSpaceDN w:val="0"/>
        <w:adjustRightInd w:val="0"/>
        <w:spacing w:after="0" w:line="240" w:lineRule="auto"/>
        <w:rPr>
          <w:rFonts w:ascii="Calibri" w:hAnsi="Calibri" w:cs="Calibri"/>
          <w:szCs w:val="24"/>
        </w:rPr>
      </w:pPr>
      <w:r>
        <w:rPr>
          <w:rFonts w:ascii="Calibri" w:hAnsi="Calibri" w:cs="Calibri"/>
          <w:szCs w:val="24"/>
        </w:rPr>
        <w:t>Providing minimum information will further facilitate the discussion between the parties about payment obligations.</w:t>
      </w:r>
    </w:p>
    <w:p w:rsidR="0086674B" w:rsidRDefault="0086674B" w:rsidP="00AA5DDB">
      <w:pPr>
        <w:autoSpaceDE w:val="0"/>
        <w:autoSpaceDN w:val="0"/>
        <w:adjustRightInd w:val="0"/>
        <w:spacing w:after="0" w:line="240" w:lineRule="auto"/>
        <w:rPr>
          <w:rFonts w:ascii="Calibri" w:hAnsi="Calibri" w:cs="Calibri"/>
          <w:szCs w:val="24"/>
        </w:rPr>
      </w:pPr>
    </w:p>
    <w:p w:rsidR="0086674B" w:rsidRPr="004C5A8B" w:rsidRDefault="0086674B" w:rsidP="004C5A8B">
      <w:pPr>
        <w:autoSpaceDE w:val="0"/>
        <w:autoSpaceDN w:val="0"/>
        <w:adjustRightInd w:val="0"/>
        <w:spacing w:after="0" w:line="240" w:lineRule="auto"/>
        <w:rPr>
          <w:rFonts w:ascii="Calibri" w:hAnsi="Calibri" w:cs="Calibri"/>
          <w:szCs w:val="24"/>
          <w:lang w:val="en-AU" w:eastAsia="en-AU"/>
        </w:rPr>
      </w:pPr>
      <w:r>
        <w:rPr>
          <w:rFonts w:ascii="Calibri" w:hAnsi="Calibri" w:cs="Calibri"/>
          <w:szCs w:val="24"/>
          <w:lang w:val="en-AU" w:eastAsia="en-AU"/>
        </w:rPr>
        <w:t>W</w:t>
      </w:r>
      <w:r w:rsidRPr="004C5A8B">
        <w:rPr>
          <w:rFonts w:ascii="Calibri" w:hAnsi="Calibri" w:cs="Calibri"/>
          <w:szCs w:val="24"/>
          <w:lang w:val="en-AU" w:eastAsia="en-AU"/>
        </w:rPr>
        <w:t xml:space="preserve">e trust the above comments are helpful. If you require further information or have any queries, please contact </w:t>
      </w:r>
      <w:r>
        <w:rPr>
          <w:rFonts w:ascii="Calibri" w:hAnsi="Calibri" w:cs="Calibri"/>
          <w:szCs w:val="24"/>
          <w:lang w:val="en-AU" w:eastAsia="en-AU"/>
        </w:rPr>
        <w:t>Tanja Sommer</w:t>
      </w:r>
      <w:r w:rsidRPr="004C5A8B">
        <w:rPr>
          <w:rFonts w:ascii="Calibri" w:hAnsi="Calibri" w:cs="Calibri"/>
          <w:szCs w:val="24"/>
          <w:lang w:val="en-AU" w:eastAsia="en-AU"/>
        </w:rPr>
        <w:t xml:space="preserve">, Senior Research and Communications Officer on 03 8672 4460. </w:t>
      </w:r>
    </w:p>
    <w:p w:rsidR="0086674B" w:rsidRPr="004C5A8B" w:rsidRDefault="0086674B" w:rsidP="004C5A8B">
      <w:pPr>
        <w:autoSpaceDE w:val="0"/>
        <w:autoSpaceDN w:val="0"/>
        <w:adjustRightInd w:val="0"/>
        <w:spacing w:after="0" w:line="240" w:lineRule="auto"/>
        <w:rPr>
          <w:rFonts w:ascii="Calibri" w:hAnsi="Calibri" w:cs="Calibri"/>
          <w:szCs w:val="24"/>
          <w:lang w:val="en-AU" w:eastAsia="en-AU"/>
        </w:rPr>
      </w:pPr>
    </w:p>
    <w:p w:rsidR="0086674B" w:rsidRPr="004C5A8B" w:rsidRDefault="0086674B" w:rsidP="004C5A8B">
      <w:pPr>
        <w:autoSpaceDE w:val="0"/>
        <w:autoSpaceDN w:val="0"/>
        <w:adjustRightInd w:val="0"/>
        <w:spacing w:after="0" w:line="240" w:lineRule="auto"/>
        <w:rPr>
          <w:rFonts w:ascii="Calibri" w:hAnsi="Calibri" w:cs="Calibri"/>
          <w:szCs w:val="24"/>
          <w:lang w:val="en-AU" w:eastAsia="en-AU"/>
        </w:rPr>
      </w:pPr>
      <w:r w:rsidRPr="004C5A8B">
        <w:rPr>
          <w:rFonts w:ascii="Calibri" w:hAnsi="Calibri" w:cs="Calibri"/>
          <w:szCs w:val="24"/>
          <w:lang w:val="en-AU" w:eastAsia="en-AU"/>
        </w:rPr>
        <w:t xml:space="preserve">Yours sincerely </w:t>
      </w:r>
    </w:p>
    <w:p w:rsidR="0086674B" w:rsidRDefault="0086674B" w:rsidP="007F2067">
      <w:pPr>
        <w:pStyle w:val="NoSpacing"/>
      </w:pPr>
    </w:p>
    <w:p w:rsidR="0086674B" w:rsidRPr="00B25A09" w:rsidRDefault="0086674B" w:rsidP="007F2067">
      <w:pPr>
        <w:pStyle w:val="NoSpacing"/>
      </w:pPr>
    </w:p>
    <w:p w:rsidR="0086674B" w:rsidRPr="00462400" w:rsidRDefault="0086674B" w:rsidP="007F2067">
      <w:pPr>
        <w:pStyle w:val="NoSpacing"/>
        <w:rPr>
          <w:b/>
        </w:rPr>
      </w:pPr>
      <w:r w:rsidRPr="00462400">
        <w:rPr>
          <w:b/>
        </w:rPr>
        <w:t>Fiona McLeod</w:t>
      </w:r>
    </w:p>
    <w:p w:rsidR="0086674B" w:rsidRPr="00462400" w:rsidRDefault="0086674B" w:rsidP="007F2067">
      <w:pPr>
        <w:pStyle w:val="NoSpacing"/>
        <w:rPr>
          <w:b/>
        </w:rPr>
      </w:pPr>
      <w:r w:rsidRPr="00462400">
        <w:rPr>
          <w:b/>
        </w:rPr>
        <w:t>Energy and Water Ombudsman (Victoria)</w:t>
      </w:r>
    </w:p>
    <w:sectPr w:rsidR="0086674B" w:rsidRPr="00462400" w:rsidSect="006E12A6">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74B" w:rsidRDefault="0086674B" w:rsidP="00710DB5">
      <w:pPr>
        <w:spacing w:after="0" w:line="240" w:lineRule="auto"/>
      </w:pPr>
      <w:r>
        <w:separator/>
      </w:r>
    </w:p>
  </w:endnote>
  <w:endnote w:type="continuationSeparator" w:id="0">
    <w:p w:rsidR="0086674B" w:rsidRDefault="0086674B" w:rsidP="00710D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0A0"/>
    </w:tblPr>
    <w:tblGrid>
      <w:gridCol w:w="993"/>
      <w:gridCol w:w="8583"/>
    </w:tblGrid>
    <w:tr w:rsidR="0086674B" w:rsidRPr="002915FC">
      <w:tc>
        <w:tcPr>
          <w:tcW w:w="918" w:type="dxa"/>
          <w:tcBorders>
            <w:top w:val="single" w:sz="18" w:space="0" w:color="808080"/>
          </w:tcBorders>
        </w:tcPr>
        <w:p w:rsidR="0086674B" w:rsidRPr="002915FC" w:rsidRDefault="0086674B">
          <w:pPr>
            <w:pStyle w:val="Footer"/>
            <w:jc w:val="right"/>
            <w:rPr>
              <w:rFonts w:ascii="Calibri" w:hAnsi="Calibri"/>
              <w:b/>
              <w:color w:val="4F81BD"/>
              <w:sz w:val="32"/>
              <w:szCs w:val="32"/>
            </w:rPr>
          </w:pPr>
          <w:r w:rsidRPr="002915FC">
            <w:rPr>
              <w:rFonts w:ascii="Calibri" w:hAnsi="Calibri"/>
            </w:rPr>
            <w:fldChar w:fldCharType="begin"/>
          </w:r>
          <w:r w:rsidRPr="002915FC">
            <w:rPr>
              <w:rFonts w:ascii="Calibri" w:hAnsi="Calibri"/>
            </w:rPr>
            <w:instrText xml:space="preserve"> PAGE   \* MERGEFORMAT </w:instrText>
          </w:r>
          <w:r w:rsidRPr="002915FC">
            <w:rPr>
              <w:rFonts w:ascii="Calibri" w:hAnsi="Calibri"/>
            </w:rPr>
            <w:fldChar w:fldCharType="separate"/>
          </w:r>
          <w:r w:rsidRPr="00707909">
            <w:rPr>
              <w:rFonts w:ascii="Calibri" w:hAnsi="Calibri"/>
              <w:b/>
              <w:noProof/>
              <w:color w:val="4F81BD"/>
              <w:sz w:val="32"/>
              <w:szCs w:val="32"/>
            </w:rPr>
            <w:t>2</w:t>
          </w:r>
          <w:r w:rsidRPr="002915FC">
            <w:rPr>
              <w:rFonts w:ascii="Calibri" w:hAnsi="Calibri"/>
            </w:rPr>
            <w:fldChar w:fldCharType="end"/>
          </w:r>
        </w:p>
      </w:tc>
      <w:tc>
        <w:tcPr>
          <w:tcW w:w="7938" w:type="dxa"/>
          <w:tcBorders>
            <w:top w:val="single" w:sz="18" w:space="0" w:color="808080"/>
          </w:tcBorders>
        </w:tcPr>
        <w:p w:rsidR="0086674B" w:rsidRPr="002915FC" w:rsidRDefault="0086674B" w:rsidP="00024783">
          <w:pPr>
            <w:pStyle w:val="Footer"/>
            <w:rPr>
              <w:rFonts w:ascii="Calibri" w:hAnsi="Calibri"/>
              <w:sz w:val="20"/>
              <w:szCs w:val="20"/>
            </w:rPr>
          </w:pPr>
          <w:r>
            <w:rPr>
              <w:rFonts w:ascii="Calibri" w:hAnsi="Calibri"/>
              <w:sz w:val="20"/>
              <w:szCs w:val="20"/>
            </w:rPr>
            <w:t>EWOV Comments_ CAV Debt Collection Harmonisation Options Paper (Oct 2011)</w:t>
          </w:r>
        </w:p>
      </w:tc>
    </w:tr>
  </w:tbl>
  <w:p w:rsidR="0086674B" w:rsidRPr="002915FC" w:rsidRDefault="0086674B" w:rsidP="002915FC">
    <w:pPr>
      <w:pStyle w:val="Footer"/>
      <w:rPr>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74B" w:rsidRDefault="0086674B">
    <w:pPr>
      <w:pStyle w:val="Footer"/>
    </w:pPr>
    <w:r w:rsidRPr="001943A9">
      <w:rPr>
        <w:noProof/>
        <w:lang w:val="en-AU"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466.5pt;height:68.25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74B" w:rsidRDefault="0086674B" w:rsidP="00710DB5">
      <w:pPr>
        <w:spacing w:after="0" w:line="240" w:lineRule="auto"/>
      </w:pPr>
      <w:r>
        <w:separator/>
      </w:r>
    </w:p>
  </w:footnote>
  <w:footnote w:type="continuationSeparator" w:id="0">
    <w:p w:rsidR="0086674B" w:rsidRDefault="0086674B" w:rsidP="00710DB5">
      <w:pPr>
        <w:spacing w:after="0" w:line="240" w:lineRule="auto"/>
      </w:pPr>
      <w:r>
        <w:continuationSeparator/>
      </w:r>
    </w:p>
  </w:footnote>
  <w:footnote w:id="1">
    <w:p w:rsidR="0086674B" w:rsidRDefault="0086674B" w:rsidP="00A0334F">
      <w:pPr>
        <w:autoSpaceDE w:val="0"/>
        <w:autoSpaceDN w:val="0"/>
        <w:adjustRightInd w:val="0"/>
        <w:spacing w:after="0" w:line="240" w:lineRule="auto"/>
        <w:rPr>
          <w:rFonts w:ascii="Calibri" w:hAnsi="Calibri" w:cs="Calibri"/>
          <w:szCs w:val="24"/>
        </w:rPr>
      </w:pPr>
      <w:r>
        <w:rPr>
          <w:rStyle w:val="FootnoteReference"/>
        </w:rPr>
        <w:footnoteRef/>
      </w:r>
      <w:r>
        <w:t xml:space="preserve"> </w:t>
      </w:r>
      <w:r w:rsidRPr="00A0334F">
        <w:rPr>
          <w:rFonts w:ascii="Calibri" w:hAnsi="Calibri" w:cs="Calibri"/>
          <w:sz w:val="20"/>
          <w:szCs w:val="20"/>
        </w:rPr>
        <w:t>It is important to note that even though providers can on-sell debt to third-party collectors, it is within EWOV’s jurisdiction to investigate such outstanding accounts.</w:t>
      </w:r>
    </w:p>
    <w:p w:rsidR="0086674B" w:rsidRDefault="0086674B" w:rsidP="00A0334F">
      <w:pPr>
        <w:autoSpaceDE w:val="0"/>
        <w:autoSpaceDN w:val="0"/>
        <w:adjustRightInd w:val="0"/>
        <w:spacing w:after="0" w:line="240" w:lineRule="auto"/>
      </w:pPr>
    </w:p>
  </w:footnote>
  <w:footnote w:id="2">
    <w:p w:rsidR="0086674B" w:rsidRDefault="0086674B">
      <w:pPr>
        <w:pStyle w:val="FootnoteText"/>
      </w:pPr>
      <w:r w:rsidRPr="00E66EC6">
        <w:rPr>
          <w:rStyle w:val="FootnoteReference"/>
          <w:rFonts w:ascii="Calibri" w:hAnsi="Calibri" w:cs="Calibri"/>
        </w:rPr>
        <w:footnoteRef/>
      </w:r>
      <w:r w:rsidRPr="00E66EC6">
        <w:rPr>
          <w:rFonts w:ascii="Calibri" w:hAnsi="Calibri" w:cs="Calibri"/>
        </w:rPr>
        <w:t xml:space="preserve"> </w:t>
      </w:r>
      <w:r w:rsidRPr="00E66EC6">
        <w:rPr>
          <w:rFonts w:ascii="Calibri" w:hAnsi="Calibri" w:cs="Calibri"/>
          <w:lang w:val="en-AU"/>
        </w:rPr>
        <w:t xml:space="preserve">For more information on the Code please refer to the Victorian Essential Services Commission’s website </w:t>
      </w:r>
      <w:hyperlink r:id="rId1" w:history="1">
        <w:r w:rsidRPr="00E66EC6">
          <w:rPr>
            <w:rStyle w:val="Hyperlink"/>
            <w:rFonts w:ascii="Calibri" w:hAnsi="Calibri" w:cs="Calibri"/>
            <w:lang w:val="en-AU"/>
          </w:rPr>
          <w:t>www.esc.vic.gov.au</w:t>
        </w:r>
      </w:hyperlink>
      <w:r w:rsidRPr="00E66EC6">
        <w:rPr>
          <w:rFonts w:ascii="Calibri" w:hAnsi="Calibri" w:cs="Calibri"/>
          <w:lang w:val="en-AU"/>
        </w:rPr>
        <w:t xml:space="preserve"> </w:t>
      </w:r>
    </w:p>
  </w:footnote>
  <w:footnote w:id="3">
    <w:p w:rsidR="0086674B" w:rsidRDefault="0086674B">
      <w:pPr>
        <w:pStyle w:val="FootnoteText"/>
      </w:pPr>
      <w:r w:rsidRPr="00362391">
        <w:rPr>
          <w:rStyle w:val="FootnoteReference"/>
          <w:rFonts w:ascii="Calibri" w:hAnsi="Calibri" w:cs="Calibri"/>
        </w:rPr>
        <w:footnoteRef/>
      </w:r>
      <w:r w:rsidRPr="00362391">
        <w:rPr>
          <w:rFonts w:ascii="Calibri" w:hAnsi="Calibri" w:cs="Calibri"/>
        </w:rPr>
        <w:t xml:space="preserve"> </w:t>
      </w:r>
      <w:r>
        <w:rPr>
          <w:rFonts w:ascii="Calibri" w:hAnsi="Calibri" w:cs="Calibri"/>
        </w:rPr>
        <w:t xml:space="preserve">Please note that </w:t>
      </w:r>
      <w:r w:rsidRPr="00362391">
        <w:rPr>
          <w:rFonts w:ascii="Calibri" w:hAnsi="Calibri" w:cs="Calibri"/>
          <w:lang w:val="en-AU"/>
        </w:rPr>
        <w:t xml:space="preserve">EWOV </w:t>
      </w:r>
      <w:r>
        <w:rPr>
          <w:rFonts w:ascii="Calibri" w:hAnsi="Calibri" w:cs="Calibri"/>
          <w:lang w:val="en-AU"/>
        </w:rPr>
        <w:t xml:space="preserve">involves the energy companies in its marketing/transfer cases as they are responsible for their agents’ conduct.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74B" w:rsidRDefault="0086674B">
    <w:pPr>
      <w:pStyle w:val="Header"/>
    </w:pPr>
    <w:r>
      <w:rPr>
        <w:noProof/>
        <w:lang w:val="en-AU" w:eastAsia="en-AU"/>
      </w:rPr>
      <w:pict>
        <v:rect id="_x0000_s2049" style="position:absolute;margin-left:-129pt;margin-top:-36pt;width:693pt;height:1in;z-index:251660288" fillcolor="#6c7175"/>
      </w:pict>
    </w:r>
    <w:r>
      <w:rPr>
        <w:noProof/>
        <w:lang w:val="en-AU"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2050" type="#_x0000_t75" alt="logo.png" style="position:absolute;margin-left:-70.5pt;margin-top:-36pt;width:108pt;height:84.75pt;z-index:251661312;visibility:visible">
          <v:imagedata r:id="rId1" o:title=""/>
          <w10:wrap type="square"/>
        </v:shape>
      </w:pict>
    </w:r>
    <w:r>
      <w:rPr>
        <w:noProof/>
        <w:lang w:val="en-AU" w:eastAsia="en-AU"/>
      </w:rPr>
      <w:pict>
        <v:shape id="Picture 10" o:spid="_x0000_s2051" type="#_x0000_t75" alt="logo-text.png" style="position:absolute;margin-left:25.5pt;margin-top:13.5pt;width:369.75pt;height:45pt;z-index:251662336;visibility:visible">
          <v:imagedata r:id="rId2" o:title=""/>
          <w10:wrap type="squar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12719"/>
    <w:multiLevelType w:val="hybridMultilevel"/>
    <w:tmpl w:val="6D061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3313129"/>
    <w:multiLevelType w:val="hybridMultilevel"/>
    <w:tmpl w:val="67BAD0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5375043"/>
    <w:multiLevelType w:val="hybridMultilevel"/>
    <w:tmpl w:val="20E07E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3">
    <w:nsid w:val="05C87E6B"/>
    <w:multiLevelType w:val="hybridMultilevel"/>
    <w:tmpl w:val="54DCD5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A7B4967"/>
    <w:multiLevelType w:val="hybridMultilevel"/>
    <w:tmpl w:val="8E060C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31F3E93"/>
    <w:multiLevelType w:val="hybridMultilevel"/>
    <w:tmpl w:val="AB86CB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6B71064"/>
    <w:multiLevelType w:val="hybridMultilevel"/>
    <w:tmpl w:val="FCCCD5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8663E4D"/>
    <w:multiLevelType w:val="hybridMultilevel"/>
    <w:tmpl w:val="BE2C53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DBE428C"/>
    <w:multiLevelType w:val="hybridMultilevel"/>
    <w:tmpl w:val="6B8C74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1DC55886"/>
    <w:multiLevelType w:val="hybridMultilevel"/>
    <w:tmpl w:val="C0505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DDD5694"/>
    <w:multiLevelType w:val="hybridMultilevel"/>
    <w:tmpl w:val="507AA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DDE0A22"/>
    <w:multiLevelType w:val="hybridMultilevel"/>
    <w:tmpl w:val="DFDEDD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1EFC5CD7"/>
    <w:multiLevelType w:val="hybridMultilevel"/>
    <w:tmpl w:val="D1AEB9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0C979BA"/>
    <w:multiLevelType w:val="hybridMultilevel"/>
    <w:tmpl w:val="5052AA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26D5F4A"/>
    <w:multiLevelType w:val="hybridMultilevel"/>
    <w:tmpl w:val="B1F479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257F4394"/>
    <w:multiLevelType w:val="hybridMultilevel"/>
    <w:tmpl w:val="A3B86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9334B9B"/>
    <w:multiLevelType w:val="hybridMultilevel"/>
    <w:tmpl w:val="965CC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93B0115"/>
    <w:multiLevelType w:val="hybridMultilevel"/>
    <w:tmpl w:val="56D48F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297D5FC5"/>
    <w:multiLevelType w:val="hybridMultilevel"/>
    <w:tmpl w:val="C794F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AA53FA6"/>
    <w:multiLevelType w:val="hybridMultilevel"/>
    <w:tmpl w:val="09067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C9474D1"/>
    <w:multiLevelType w:val="hybridMultilevel"/>
    <w:tmpl w:val="8BCCA3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32F35FF0"/>
    <w:multiLevelType w:val="hybridMultilevel"/>
    <w:tmpl w:val="A6186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3BC6EC6"/>
    <w:multiLevelType w:val="hybridMultilevel"/>
    <w:tmpl w:val="D6C0FFEA"/>
    <w:lvl w:ilvl="0" w:tplc="0C09000F">
      <w:start w:val="1"/>
      <w:numFmt w:val="decimal"/>
      <w:lvlText w:val="%1."/>
      <w:lvlJc w:val="left"/>
      <w:pPr>
        <w:ind w:left="360" w:hanging="360"/>
      </w:pPr>
      <w:rPr>
        <w:rFonts w:cs="Times New Roman"/>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3">
    <w:nsid w:val="34FB36C0"/>
    <w:multiLevelType w:val="hybridMultilevel"/>
    <w:tmpl w:val="61BE29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9634F8E"/>
    <w:multiLevelType w:val="hybridMultilevel"/>
    <w:tmpl w:val="7A48A6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DF76F0A"/>
    <w:multiLevelType w:val="hybridMultilevel"/>
    <w:tmpl w:val="38D0CD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0B31F99"/>
    <w:multiLevelType w:val="hybridMultilevel"/>
    <w:tmpl w:val="B8CA94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516D1386"/>
    <w:multiLevelType w:val="hybridMultilevel"/>
    <w:tmpl w:val="4BD49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1FA1B75"/>
    <w:multiLevelType w:val="hybridMultilevel"/>
    <w:tmpl w:val="1A22E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27E76AD"/>
    <w:multiLevelType w:val="hybridMultilevel"/>
    <w:tmpl w:val="14346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2F727AD"/>
    <w:multiLevelType w:val="hybridMultilevel"/>
    <w:tmpl w:val="89423A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57D719E6"/>
    <w:multiLevelType w:val="hybridMultilevel"/>
    <w:tmpl w:val="8F289912"/>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5DA954BD"/>
    <w:multiLevelType w:val="hybridMultilevel"/>
    <w:tmpl w:val="4E26623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33">
    <w:nsid w:val="61A245DF"/>
    <w:multiLevelType w:val="hybridMultilevel"/>
    <w:tmpl w:val="785A90E4"/>
    <w:lvl w:ilvl="0" w:tplc="0C09000F">
      <w:start w:val="1"/>
      <w:numFmt w:val="decimal"/>
      <w:lvlText w:val="%1."/>
      <w:lvlJc w:val="left"/>
      <w:pPr>
        <w:ind w:left="360" w:hanging="360"/>
      </w:pPr>
      <w:rPr>
        <w:rFonts w:cs="Times New Roman"/>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34">
    <w:nsid w:val="6798046F"/>
    <w:multiLevelType w:val="hybridMultilevel"/>
    <w:tmpl w:val="73D8AF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8A25EA1"/>
    <w:multiLevelType w:val="hybridMultilevel"/>
    <w:tmpl w:val="1BE0AA1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698F6CEF"/>
    <w:multiLevelType w:val="hybridMultilevel"/>
    <w:tmpl w:val="D2D4CD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nsid w:val="6B5C746E"/>
    <w:multiLevelType w:val="hybridMultilevel"/>
    <w:tmpl w:val="06B836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06232B3"/>
    <w:multiLevelType w:val="hybridMultilevel"/>
    <w:tmpl w:val="4F748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22B2D94"/>
    <w:multiLevelType w:val="hybridMultilevel"/>
    <w:tmpl w:val="795E9C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nsid w:val="728241D3"/>
    <w:multiLevelType w:val="hybridMultilevel"/>
    <w:tmpl w:val="0EC61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3746831"/>
    <w:multiLevelType w:val="hybridMultilevel"/>
    <w:tmpl w:val="EB96911E"/>
    <w:lvl w:ilvl="0" w:tplc="0C09000F">
      <w:start w:val="1"/>
      <w:numFmt w:val="decimal"/>
      <w:lvlText w:val="%1."/>
      <w:lvlJc w:val="left"/>
      <w:pPr>
        <w:ind w:left="360" w:hanging="360"/>
      </w:pPr>
      <w:rPr>
        <w:rFonts w:cs="Times New Roman"/>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42">
    <w:nsid w:val="746D52F9"/>
    <w:multiLevelType w:val="hybridMultilevel"/>
    <w:tmpl w:val="C602AF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67705A2"/>
    <w:multiLevelType w:val="hybridMultilevel"/>
    <w:tmpl w:val="58E01166"/>
    <w:lvl w:ilvl="0" w:tplc="9DA66A02">
      <w:start w:val="1"/>
      <w:numFmt w:val="decimal"/>
      <w:lvlText w:val="%1."/>
      <w:lvlJc w:val="left"/>
      <w:pPr>
        <w:ind w:left="360" w:hanging="360"/>
      </w:pPr>
      <w:rPr>
        <w:rFonts w:cs="Times New Roman"/>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44">
    <w:nsid w:val="7A2648EA"/>
    <w:multiLevelType w:val="hybridMultilevel"/>
    <w:tmpl w:val="11AE85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B3F7224"/>
    <w:multiLevelType w:val="hybridMultilevel"/>
    <w:tmpl w:val="5C20D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7F29268F"/>
    <w:multiLevelType w:val="hybridMultilevel"/>
    <w:tmpl w:val="CAB2AB8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0"/>
  </w:num>
  <w:num w:numId="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5"/>
  </w:num>
  <w:num w:numId="6">
    <w:abstractNumId w:val="5"/>
  </w:num>
  <w:num w:numId="7">
    <w:abstractNumId w:val="34"/>
  </w:num>
  <w:num w:numId="8">
    <w:abstractNumId w:val="13"/>
  </w:num>
  <w:num w:numId="9">
    <w:abstractNumId w:val="44"/>
  </w:num>
  <w:num w:numId="10">
    <w:abstractNumId w:val="9"/>
  </w:num>
  <w:num w:numId="11">
    <w:abstractNumId w:val="29"/>
  </w:num>
  <w:num w:numId="12">
    <w:abstractNumId w:val="15"/>
  </w:num>
  <w:num w:numId="13">
    <w:abstractNumId w:val="27"/>
  </w:num>
  <w:num w:numId="14">
    <w:abstractNumId w:val="7"/>
  </w:num>
  <w:num w:numId="15">
    <w:abstractNumId w:val="19"/>
  </w:num>
  <w:num w:numId="16">
    <w:abstractNumId w:val="25"/>
  </w:num>
  <w:num w:numId="17">
    <w:abstractNumId w:val="38"/>
  </w:num>
  <w:num w:numId="18">
    <w:abstractNumId w:val="37"/>
  </w:num>
  <w:num w:numId="19">
    <w:abstractNumId w:val="16"/>
  </w:num>
  <w:num w:numId="20">
    <w:abstractNumId w:val="24"/>
  </w:num>
  <w:num w:numId="21">
    <w:abstractNumId w:val="26"/>
  </w:num>
  <w:num w:numId="22">
    <w:abstractNumId w:val="21"/>
  </w:num>
  <w:num w:numId="23">
    <w:abstractNumId w:val="41"/>
  </w:num>
  <w:num w:numId="24">
    <w:abstractNumId w:val="22"/>
  </w:num>
  <w:num w:numId="25">
    <w:abstractNumId w:val="33"/>
  </w:num>
  <w:num w:numId="26">
    <w:abstractNumId w:val="46"/>
  </w:num>
  <w:num w:numId="27">
    <w:abstractNumId w:val="0"/>
  </w:num>
  <w:num w:numId="28">
    <w:abstractNumId w:val="14"/>
  </w:num>
  <w:num w:numId="29">
    <w:abstractNumId w:val="11"/>
  </w:num>
  <w:num w:numId="30">
    <w:abstractNumId w:val="30"/>
  </w:num>
  <w:num w:numId="31">
    <w:abstractNumId w:val="28"/>
  </w:num>
  <w:num w:numId="32">
    <w:abstractNumId w:val="36"/>
  </w:num>
  <w:num w:numId="33">
    <w:abstractNumId w:val="17"/>
  </w:num>
  <w:num w:numId="34">
    <w:abstractNumId w:val="35"/>
  </w:num>
  <w:num w:numId="35">
    <w:abstractNumId w:val="39"/>
  </w:num>
  <w:num w:numId="36">
    <w:abstractNumId w:val="1"/>
  </w:num>
  <w:num w:numId="37">
    <w:abstractNumId w:val="4"/>
  </w:num>
  <w:num w:numId="38">
    <w:abstractNumId w:val="8"/>
  </w:num>
  <w:num w:numId="39">
    <w:abstractNumId w:val="31"/>
  </w:num>
  <w:num w:numId="40">
    <w:abstractNumId w:val="18"/>
  </w:num>
  <w:num w:numId="41">
    <w:abstractNumId w:val="12"/>
  </w:num>
  <w:num w:numId="42">
    <w:abstractNumId w:val="20"/>
  </w:num>
  <w:num w:numId="43">
    <w:abstractNumId w:val="3"/>
  </w:num>
  <w:num w:numId="44">
    <w:abstractNumId w:val="6"/>
  </w:num>
  <w:num w:numId="45">
    <w:abstractNumId w:val="43"/>
  </w:num>
  <w:num w:numId="46">
    <w:abstractNumId w:val="23"/>
  </w:num>
  <w:num w:numId="47">
    <w:abstractNumId w:val="40"/>
  </w:num>
  <w:num w:numId="48">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100000" w:hash="zbEsvGeQLv+G5Dccrfz3WvkXzzY=" w:salt="Ruhn73boucPfeKOqqdY/IA=="/>
  <w:defaultTabStop w:val="720"/>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544E"/>
    <w:rsid w:val="00001305"/>
    <w:rsid w:val="0000528E"/>
    <w:rsid w:val="00005F54"/>
    <w:rsid w:val="00007FAB"/>
    <w:rsid w:val="00013EA1"/>
    <w:rsid w:val="0001526D"/>
    <w:rsid w:val="00015BD9"/>
    <w:rsid w:val="0002020E"/>
    <w:rsid w:val="0002178C"/>
    <w:rsid w:val="00024783"/>
    <w:rsid w:val="000300D0"/>
    <w:rsid w:val="0003064D"/>
    <w:rsid w:val="00032BD5"/>
    <w:rsid w:val="000345C9"/>
    <w:rsid w:val="000358A2"/>
    <w:rsid w:val="0004032E"/>
    <w:rsid w:val="00040C8E"/>
    <w:rsid w:val="00044283"/>
    <w:rsid w:val="00050B19"/>
    <w:rsid w:val="00055CE8"/>
    <w:rsid w:val="00060078"/>
    <w:rsid w:val="00062501"/>
    <w:rsid w:val="00064D80"/>
    <w:rsid w:val="00064F89"/>
    <w:rsid w:val="00071275"/>
    <w:rsid w:val="00074FE7"/>
    <w:rsid w:val="000751C9"/>
    <w:rsid w:val="00080993"/>
    <w:rsid w:val="0008123F"/>
    <w:rsid w:val="00086977"/>
    <w:rsid w:val="00091653"/>
    <w:rsid w:val="00096BF4"/>
    <w:rsid w:val="00097335"/>
    <w:rsid w:val="000A04A4"/>
    <w:rsid w:val="000A0CD3"/>
    <w:rsid w:val="000A4E1C"/>
    <w:rsid w:val="000B264D"/>
    <w:rsid w:val="000B27EE"/>
    <w:rsid w:val="000B5C35"/>
    <w:rsid w:val="000B6134"/>
    <w:rsid w:val="000C605C"/>
    <w:rsid w:val="000E048E"/>
    <w:rsid w:val="000F2CC9"/>
    <w:rsid w:val="000F3711"/>
    <w:rsid w:val="000F53C8"/>
    <w:rsid w:val="000F76B2"/>
    <w:rsid w:val="000F79F6"/>
    <w:rsid w:val="0011146E"/>
    <w:rsid w:val="001135E2"/>
    <w:rsid w:val="00114A8C"/>
    <w:rsid w:val="0011782C"/>
    <w:rsid w:val="00122357"/>
    <w:rsid w:val="001243A0"/>
    <w:rsid w:val="00140154"/>
    <w:rsid w:val="0015411B"/>
    <w:rsid w:val="00155254"/>
    <w:rsid w:val="00162451"/>
    <w:rsid w:val="00162504"/>
    <w:rsid w:val="00175D61"/>
    <w:rsid w:val="00187E27"/>
    <w:rsid w:val="001943A9"/>
    <w:rsid w:val="00195379"/>
    <w:rsid w:val="0019549F"/>
    <w:rsid w:val="001960A8"/>
    <w:rsid w:val="001A2B19"/>
    <w:rsid w:val="001A2E2A"/>
    <w:rsid w:val="001A45B7"/>
    <w:rsid w:val="001A4A87"/>
    <w:rsid w:val="001A4C17"/>
    <w:rsid w:val="001B34D1"/>
    <w:rsid w:val="001B53B1"/>
    <w:rsid w:val="001B59FA"/>
    <w:rsid w:val="001C1550"/>
    <w:rsid w:val="001C413C"/>
    <w:rsid w:val="001D62EF"/>
    <w:rsid w:val="001D6E4F"/>
    <w:rsid w:val="001D70D2"/>
    <w:rsid w:val="001E7A1A"/>
    <w:rsid w:val="001F0FC4"/>
    <w:rsid w:val="001F2713"/>
    <w:rsid w:val="001F625A"/>
    <w:rsid w:val="00206C66"/>
    <w:rsid w:val="00207FE0"/>
    <w:rsid w:val="00210F87"/>
    <w:rsid w:val="002112CD"/>
    <w:rsid w:val="002177FE"/>
    <w:rsid w:val="0022075A"/>
    <w:rsid w:val="002255EC"/>
    <w:rsid w:val="00225921"/>
    <w:rsid w:val="00227EBB"/>
    <w:rsid w:val="00231A9D"/>
    <w:rsid w:val="00240EC1"/>
    <w:rsid w:val="0024208A"/>
    <w:rsid w:val="00250496"/>
    <w:rsid w:val="00250F21"/>
    <w:rsid w:val="00251281"/>
    <w:rsid w:val="00252094"/>
    <w:rsid w:val="00263A9E"/>
    <w:rsid w:val="00265453"/>
    <w:rsid w:val="002727FE"/>
    <w:rsid w:val="002728EE"/>
    <w:rsid w:val="00277872"/>
    <w:rsid w:val="0028069E"/>
    <w:rsid w:val="00282EAA"/>
    <w:rsid w:val="0028409F"/>
    <w:rsid w:val="002915FC"/>
    <w:rsid w:val="00291882"/>
    <w:rsid w:val="00296578"/>
    <w:rsid w:val="00296FAF"/>
    <w:rsid w:val="002A3263"/>
    <w:rsid w:val="002A3F44"/>
    <w:rsid w:val="002A60CB"/>
    <w:rsid w:val="002A752C"/>
    <w:rsid w:val="002A7BA9"/>
    <w:rsid w:val="002B1D70"/>
    <w:rsid w:val="002B3ECC"/>
    <w:rsid w:val="002B3FDE"/>
    <w:rsid w:val="002B46C1"/>
    <w:rsid w:val="002B5672"/>
    <w:rsid w:val="002B7547"/>
    <w:rsid w:val="002C787F"/>
    <w:rsid w:val="002D0D4D"/>
    <w:rsid w:val="002D1A67"/>
    <w:rsid w:val="002D1AFF"/>
    <w:rsid w:val="002D2ED6"/>
    <w:rsid w:val="002D689E"/>
    <w:rsid w:val="002E1BEF"/>
    <w:rsid w:val="002F52C1"/>
    <w:rsid w:val="002F78BE"/>
    <w:rsid w:val="00300C8B"/>
    <w:rsid w:val="00302084"/>
    <w:rsid w:val="0031168E"/>
    <w:rsid w:val="003166B2"/>
    <w:rsid w:val="0032166A"/>
    <w:rsid w:val="00325C47"/>
    <w:rsid w:val="00337AED"/>
    <w:rsid w:val="003403C9"/>
    <w:rsid w:val="0034383C"/>
    <w:rsid w:val="00352B92"/>
    <w:rsid w:val="003538DE"/>
    <w:rsid w:val="00354216"/>
    <w:rsid w:val="00354F3B"/>
    <w:rsid w:val="003609F6"/>
    <w:rsid w:val="00362391"/>
    <w:rsid w:val="003842E1"/>
    <w:rsid w:val="0038544E"/>
    <w:rsid w:val="00385573"/>
    <w:rsid w:val="00390024"/>
    <w:rsid w:val="003912DE"/>
    <w:rsid w:val="00391378"/>
    <w:rsid w:val="00393978"/>
    <w:rsid w:val="0039445B"/>
    <w:rsid w:val="00394CDC"/>
    <w:rsid w:val="00395217"/>
    <w:rsid w:val="0039574D"/>
    <w:rsid w:val="00396F01"/>
    <w:rsid w:val="003A0DE1"/>
    <w:rsid w:val="003A17EE"/>
    <w:rsid w:val="003A1E97"/>
    <w:rsid w:val="003A3DFA"/>
    <w:rsid w:val="003A7523"/>
    <w:rsid w:val="003B2A44"/>
    <w:rsid w:val="003B423A"/>
    <w:rsid w:val="003B55B5"/>
    <w:rsid w:val="003B674C"/>
    <w:rsid w:val="003B7CAC"/>
    <w:rsid w:val="003C2978"/>
    <w:rsid w:val="003C4219"/>
    <w:rsid w:val="003C43A2"/>
    <w:rsid w:val="003C5745"/>
    <w:rsid w:val="003C6F8F"/>
    <w:rsid w:val="003D3FC3"/>
    <w:rsid w:val="003D4082"/>
    <w:rsid w:val="003E6B9B"/>
    <w:rsid w:val="003E7830"/>
    <w:rsid w:val="003F2D92"/>
    <w:rsid w:val="003F4524"/>
    <w:rsid w:val="00415A59"/>
    <w:rsid w:val="00417549"/>
    <w:rsid w:val="004206EF"/>
    <w:rsid w:val="00423E63"/>
    <w:rsid w:val="004251FB"/>
    <w:rsid w:val="00426793"/>
    <w:rsid w:val="0043616B"/>
    <w:rsid w:val="00443D08"/>
    <w:rsid w:val="00456184"/>
    <w:rsid w:val="00462400"/>
    <w:rsid w:val="00462A6F"/>
    <w:rsid w:val="0046426D"/>
    <w:rsid w:val="0046468C"/>
    <w:rsid w:val="00465555"/>
    <w:rsid w:val="00467890"/>
    <w:rsid w:val="00471E87"/>
    <w:rsid w:val="00472127"/>
    <w:rsid w:val="00472F56"/>
    <w:rsid w:val="00475CEA"/>
    <w:rsid w:val="00475D5F"/>
    <w:rsid w:val="00490C13"/>
    <w:rsid w:val="004A1145"/>
    <w:rsid w:val="004A6CBB"/>
    <w:rsid w:val="004B09A0"/>
    <w:rsid w:val="004B3FB3"/>
    <w:rsid w:val="004C29DD"/>
    <w:rsid w:val="004C5A8B"/>
    <w:rsid w:val="004D2578"/>
    <w:rsid w:val="004D52A2"/>
    <w:rsid w:val="004D68C9"/>
    <w:rsid w:val="0050031C"/>
    <w:rsid w:val="005029DD"/>
    <w:rsid w:val="00506B3D"/>
    <w:rsid w:val="00517F79"/>
    <w:rsid w:val="0052350C"/>
    <w:rsid w:val="00523F5C"/>
    <w:rsid w:val="00531583"/>
    <w:rsid w:val="00536EBA"/>
    <w:rsid w:val="00541A1F"/>
    <w:rsid w:val="00551DFB"/>
    <w:rsid w:val="005569AA"/>
    <w:rsid w:val="00556CF2"/>
    <w:rsid w:val="00556D34"/>
    <w:rsid w:val="00556DDD"/>
    <w:rsid w:val="00572C3F"/>
    <w:rsid w:val="00572CB7"/>
    <w:rsid w:val="00580309"/>
    <w:rsid w:val="00586C29"/>
    <w:rsid w:val="005A4F94"/>
    <w:rsid w:val="005B106B"/>
    <w:rsid w:val="005B613D"/>
    <w:rsid w:val="005C0BDD"/>
    <w:rsid w:val="005C330C"/>
    <w:rsid w:val="005D339D"/>
    <w:rsid w:val="005E0BF2"/>
    <w:rsid w:val="005E2EFB"/>
    <w:rsid w:val="005E6A0E"/>
    <w:rsid w:val="005F4B73"/>
    <w:rsid w:val="005F54BC"/>
    <w:rsid w:val="005F6B5A"/>
    <w:rsid w:val="005F79D7"/>
    <w:rsid w:val="00605362"/>
    <w:rsid w:val="00605EA5"/>
    <w:rsid w:val="00613B87"/>
    <w:rsid w:val="00615A2A"/>
    <w:rsid w:val="0061742A"/>
    <w:rsid w:val="00634078"/>
    <w:rsid w:val="0064040D"/>
    <w:rsid w:val="00641B92"/>
    <w:rsid w:val="00642B2F"/>
    <w:rsid w:val="0064783C"/>
    <w:rsid w:val="00654C15"/>
    <w:rsid w:val="00656A64"/>
    <w:rsid w:val="0066629E"/>
    <w:rsid w:val="00666664"/>
    <w:rsid w:val="0068597E"/>
    <w:rsid w:val="006875DE"/>
    <w:rsid w:val="00692028"/>
    <w:rsid w:val="00692200"/>
    <w:rsid w:val="00696339"/>
    <w:rsid w:val="006A2502"/>
    <w:rsid w:val="006A4472"/>
    <w:rsid w:val="006A670C"/>
    <w:rsid w:val="006B1FA7"/>
    <w:rsid w:val="006B2191"/>
    <w:rsid w:val="006B2390"/>
    <w:rsid w:val="006B65DD"/>
    <w:rsid w:val="006B6B45"/>
    <w:rsid w:val="006C0536"/>
    <w:rsid w:val="006C2439"/>
    <w:rsid w:val="006C281E"/>
    <w:rsid w:val="006C59C7"/>
    <w:rsid w:val="006D207B"/>
    <w:rsid w:val="006D2E63"/>
    <w:rsid w:val="006D387E"/>
    <w:rsid w:val="006D5C68"/>
    <w:rsid w:val="006E0ABA"/>
    <w:rsid w:val="006E12A6"/>
    <w:rsid w:val="006E146C"/>
    <w:rsid w:val="006E4AFC"/>
    <w:rsid w:val="006E615C"/>
    <w:rsid w:val="006F10E8"/>
    <w:rsid w:val="006F7C98"/>
    <w:rsid w:val="0070501E"/>
    <w:rsid w:val="00707909"/>
    <w:rsid w:val="007102B3"/>
    <w:rsid w:val="00710DB5"/>
    <w:rsid w:val="00720D6B"/>
    <w:rsid w:val="00721ACF"/>
    <w:rsid w:val="00723B73"/>
    <w:rsid w:val="0074216C"/>
    <w:rsid w:val="00743E64"/>
    <w:rsid w:val="00747E03"/>
    <w:rsid w:val="007508B6"/>
    <w:rsid w:val="00751558"/>
    <w:rsid w:val="007620D3"/>
    <w:rsid w:val="007708AE"/>
    <w:rsid w:val="00771C45"/>
    <w:rsid w:val="007735D0"/>
    <w:rsid w:val="00777842"/>
    <w:rsid w:val="007811B8"/>
    <w:rsid w:val="00782DC3"/>
    <w:rsid w:val="00790707"/>
    <w:rsid w:val="00794619"/>
    <w:rsid w:val="0079770E"/>
    <w:rsid w:val="007A22BA"/>
    <w:rsid w:val="007A45D8"/>
    <w:rsid w:val="007A7D54"/>
    <w:rsid w:val="007A7FC8"/>
    <w:rsid w:val="007B7A07"/>
    <w:rsid w:val="007C1E84"/>
    <w:rsid w:val="007C40CC"/>
    <w:rsid w:val="007D3279"/>
    <w:rsid w:val="007E2435"/>
    <w:rsid w:val="007E4A9F"/>
    <w:rsid w:val="007E5A4F"/>
    <w:rsid w:val="007F2067"/>
    <w:rsid w:val="007F57EF"/>
    <w:rsid w:val="007F7E61"/>
    <w:rsid w:val="008011F4"/>
    <w:rsid w:val="00811F14"/>
    <w:rsid w:val="00821971"/>
    <w:rsid w:val="008239DE"/>
    <w:rsid w:val="00826C51"/>
    <w:rsid w:val="00830E90"/>
    <w:rsid w:val="008401FB"/>
    <w:rsid w:val="00840754"/>
    <w:rsid w:val="00851C56"/>
    <w:rsid w:val="00852A7A"/>
    <w:rsid w:val="008541DF"/>
    <w:rsid w:val="00855749"/>
    <w:rsid w:val="00863584"/>
    <w:rsid w:val="008644E3"/>
    <w:rsid w:val="0086674B"/>
    <w:rsid w:val="00873B90"/>
    <w:rsid w:val="008901F8"/>
    <w:rsid w:val="00891FD7"/>
    <w:rsid w:val="00892274"/>
    <w:rsid w:val="008950CF"/>
    <w:rsid w:val="008A20CB"/>
    <w:rsid w:val="008A37A4"/>
    <w:rsid w:val="008A4821"/>
    <w:rsid w:val="008A68FC"/>
    <w:rsid w:val="008B72D5"/>
    <w:rsid w:val="008C7237"/>
    <w:rsid w:val="008E4DBF"/>
    <w:rsid w:val="008E4DCF"/>
    <w:rsid w:val="008E579C"/>
    <w:rsid w:val="008E58B0"/>
    <w:rsid w:val="009021C9"/>
    <w:rsid w:val="00904E6F"/>
    <w:rsid w:val="0090544F"/>
    <w:rsid w:val="00907E75"/>
    <w:rsid w:val="00911819"/>
    <w:rsid w:val="009135BE"/>
    <w:rsid w:val="00913A04"/>
    <w:rsid w:val="00913A6A"/>
    <w:rsid w:val="009160F5"/>
    <w:rsid w:val="00925CC3"/>
    <w:rsid w:val="00926C6D"/>
    <w:rsid w:val="0092722E"/>
    <w:rsid w:val="00930DB3"/>
    <w:rsid w:val="00937AD7"/>
    <w:rsid w:val="00940993"/>
    <w:rsid w:val="00950FC9"/>
    <w:rsid w:val="00952508"/>
    <w:rsid w:val="0095498A"/>
    <w:rsid w:val="0095753F"/>
    <w:rsid w:val="009617ED"/>
    <w:rsid w:val="00963736"/>
    <w:rsid w:val="00963814"/>
    <w:rsid w:val="0096640C"/>
    <w:rsid w:val="009707CB"/>
    <w:rsid w:val="00972D9F"/>
    <w:rsid w:val="009931A8"/>
    <w:rsid w:val="00995320"/>
    <w:rsid w:val="009961DB"/>
    <w:rsid w:val="009972E1"/>
    <w:rsid w:val="009A2970"/>
    <w:rsid w:val="009A37FF"/>
    <w:rsid w:val="009A51CE"/>
    <w:rsid w:val="009B0E6A"/>
    <w:rsid w:val="009B3537"/>
    <w:rsid w:val="009B39CB"/>
    <w:rsid w:val="009B3EB6"/>
    <w:rsid w:val="009B794A"/>
    <w:rsid w:val="009D1E55"/>
    <w:rsid w:val="009E0607"/>
    <w:rsid w:val="009E6A28"/>
    <w:rsid w:val="009F4790"/>
    <w:rsid w:val="009F5701"/>
    <w:rsid w:val="009F6FA0"/>
    <w:rsid w:val="00A0334F"/>
    <w:rsid w:val="00A034FC"/>
    <w:rsid w:val="00A07EFC"/>
    <w:rsid w:val="00A13D03"/>
    <w:rsid w:val="00A1576F"/>
    <w:rsid w:val="00A22562"/>
    <w:rsid w:val="00A23A35"/>
    <w:rsid w:val="00A26F41"/>
    <w:rsid w:val="00A3656A"/>
    <w:rsid w:val="00A50FB7"/>
    <w:rsid w:val="00A52282"/>
    <w:rsid w:val="00A55ABD"/>
    <w:rsid w:val="00A56D00"/>
    <w:rsid w:val="00A62DEA"/>
    <w:rsid w:val="00A66065"/>
    <w:rsid w:val="00A7241B"/>
    <w:rsid w:val="00A75522"/>
    <w:rsid w:val="00A76E72"/>
    <w:rsid w:val="00A80AA5"/>
    <w:rsid w:val="00A81095"/>
    <w:rsid w:val="00A82606"/>
    <w:rsid w:val="00A82DEF"/>
    <w:rsid w:val="00A8460E"/>
    <w:rsid w:val="00A8637B"/>
    <w:rsid w:val="00A87F86"/>
    <w:rsid w:val="00A92A67"/>
    <w:rsid w:val="00A92C85"/>
    <w:rsid w:val="00A97A04"/>
    <w:rsid w:val="00AA0A0D"/>
    <w:rsid w:val="00AA21C8"/>
    <w:rsid w:val="00AA2799"/>
    <w:rsid w:val="00AA5DDB"/>
    <w:rsid w:val="00AB4C10"/>
    <w:rsid w:val="00AC28DC"/>
    <w:rsid w:val="00AC657A"/>
    <w:rsid w:val="00AD123D"/>
    <w:rsid w:val="00AD1319"/>
    <w:rsid w:val="00AD29B4"/>
    <w:rsid w:val="00AD3BA2"/>
    <w:rsid w:val="00AD4467"/>
    <w:rsid w:val="00AD5354"/>
    <w:rsid w:val="00AD78D7"/>
    <w:rsid w:val="00AE297E"/>
    <w:rsid w:val="00AE52F4"/>
    <w:rsid w:val="00AE66AB"/>
    <w:rsid w:val="00B00AFD"/>
    <w:rsid w:val="00B02B5A"/>
    <w:rsid w:val="00B04D21"/>
    <w:rsid w:val="00B05BAB"/>
    <w:rsid w:val="00B06BFF"/>
    <w:rsid w:val="00B100CE"/>
    <w:rsid w:val="00B11131"/>
    <w:rsid w:val="00B13504"/>
    <w:rsid w:val="00B2307F"/>
    <w:rsid w:val="00B23D60"/>
    <w:rsid w:val="00B25A09"/>
    <w:rsid w:val="00B26C42"/>
    <w:rsid w:val="00B31EC3"/>
    <w:rsid w:val="00B34564"/>
    <w:rsid w:val="00B3590B"/>
    <w:rsid w:val="00B37B1D"/>
    <w:rsid w:val="00B40528"/>
    <w:rsid w:val="00B41EA7"/>
    <w:rsid w:val="00B52484"/>
    <w:rsid w:val="00B56036"/>
    <w:rsid w:val="00B64E0F"/>
    <w:rsid w:val="00B66ACB"/>
    <w:rsid w:val="00B70328"/>
    <w:rsid w:val="00B703BD"/>
    <w:rsid w:val="00B721E2"/>
    <w:rsid w:val="00B72723"/>
    <w:rsid w:val="00B77B50"/>
    <w:rsid w:val="00B85837"/>
    <w:rsid w:val="00B93F0E"/>
    <w:rsid w:val="00B94924"/>
    <w:rsid w:val="00B971D7"/>
    <w:rsid w:val="00BA282A"/>
    <w:rsid w:val="00BA526C"/>
    <w:rsid w:val="00BA7228"/>
    <w:rsid w:val="00BB02CA"/>
    <w:rsid w:val="00BC2053"/>
    <w:rsid w:val="00BC20DE"/>
    <w:rsid w:val="00BC2467"/>
    <w:rsid w:val="00BC3E91"/>
    <w:rsid w:val="00BC4025"/>
    <w:rsid w:val="00BC6826"/>
    <w:rsid w:val="00BD29F0"/>
    <w:rsid w:val="00BD2FCA"/>
    <w:rsid w:val="00BD682F"/>
    <w:rsid w:val="00BD6FE0"/>
    <w:rsid w:val="00BD7E69"/>
    <w:rsid w:val="00BF33BE"/>
    <w:rsid w:val="00BF44F6"/>
    <w:rsid w:val="00C03962"/>
    <w:rsid w:val="00C06DD2"/>
    <w:rsid w:val="00C11AFF"/>
    <w:rsid w:val="00C171A1"/>
    <w:rsid w:val="00C254A7"/>
    <w:rsid w:val="00C26E20"/>
    <w:rsid w:val="00C3025E"/>
    <w:rsid w:val="00C33A26"/>
    <w:rsid w:val="00C51B1C"/>
    <w:rsid w:val="00C52615"/>
    <w:rsid w:val="00C5471C"/>
    <w:rsid w:val="00C564E3"/>
    <w:rsid w:val="00C56619"/>
    <w:rsid w:val="00C5678F"/>
    <w:rsid w:val="00C567B4"/>
    <w:rsid w:val="00C61C62"/>
    <w:rsid w:val="00C64EA6"/>
    <w:rsid w:val="00C7114B"/>
    <w:rsid w:val="00C71F84"/>
    <w:rsid w:val="00C7533A"/>
    <w:rsid w:val="00C808ED"/>
    <w:rsid w:val="00C82862"/>
    <w:rsid w:val="00C83534"/>
    <w:rsid w:val="00C92D0C"/>
    <w:rsid w:val="00C932EE"/>
    <w:rsid w:val="00C966F5"/>
    <w:rsid w:val="00CA0AE1"/>
    <w:rsid w:val="00CA2AA9"/>
    <w:rsid w:val="00CA32D4"/>
    <w:rsid w:val="00CB10E7"/>
    <w:rsid w:val="00CB3DEA"/>
    <w:rsid w:val="00CB51DD"/>
    <w:rsid w:val="00CB67A3"/>
    <w:rsid w:val="00CC264B"/>
    <w:rsid w:val="00CC5E9E"/>
    <w:rsid w:val="00CD1E1D"/>
    <w:rsid w:val="00CD52F4"/>
    <w:rsid w:val="00CD635B"/>
    <w:rsid w:val="00CE3B6F"/>
    <w:rsid w:val="00CE707A"/>
    <w:rsid w:val="00CF5C6E"/>
    <w:rsid w:val="00CF79B7"/>
    <w:rsid w:val="00D012C4"/>
    <w:rsid w:val="00D01D76"/>
    <w:rsid w:val="00D06EFA"/>
    <w:rsid w:val="00D07C9A"/>
    <w:rsid w:val="00D13445"/>
    <w:rsid w:val="00D1437B"/>
    <w:rsid w:val="00D1440B"/>
    <w:rsid w:val="00D1475A"/>
    <w:rsid w:val="00D15E95"/>
    <w:rsid w:val="00D16FB1"/>
    <w:rsid w:val="00D35526"/>
    <w:rsid w:val="00D35DDD"/>
    <w:rsid w:val="00D43C37"/>
    <w:rsid w:val="00D44507"/>
    <w:rsid w:val="00D56CEE"/>
    <w:rsid w:val="00D61587"/>
    <w:rsid w:val="00D6233E"/>
    <w:rsid w:val="00D625BA"/>
    <w:rsid w:val="00D628F5"/>
    <w:rsid w:val="00D6538B"/>
    <w:rsid w:val="00D71CDD"/>
    <w:rsid w:val="00D723E6"/>
    <w:rsid w:val="00D72B97"/>
    <w:rsid w:val="00D76914"/>
    <w:rsid w:val="00D81AED"/>
    <w:rsid w:val="00D96580"/>
    <w:rsid w:val="00D96D6A"/>
    <w:rsid w:val="00DA4D6D"/>
    <w:rsid w:val="00DB5FD6"/>
    <w:rsid w:val="00DB6CB6"/>
    <w:rsid w:val="00DC04F7"/>
    <w:rsid w:val="00DC12E5"/>
    <w:rsid w:val="00DC203B"/>
    <w:rsid w:val="00DC3BE4"/>
    <w:rsid w:val="00DC6547"/>
    <w:rsid w:val="00DC68F9"/>
    <w:rsid w:val="00DD09DC"/>
    <w:rsid w:val="00DD57E9"/>
    <w:rsid w:val="00DD7854"/>
    <w:rsid w:val="00DD7A00"/>
    <w:rsid w:val="00DE2E75"/>
    <w:rsid w:val="00DE3141"/>
    <w:rsid w:val="00DE44F1"/>
    <w:rsid w:val="00DE5BA1"/>
    <w:rsid w:val="00DF2D0E"/>
    <w:rsid w:val="00DF350C"/>
    <w:rsid w:val="00DF74D8"/>
    <w:rsid w:val="00E02B72"/>
    <w:rsid w:val="00E05B60"/>
    <w:rsid w:val="00E07CDC"/>
    <w:rsid w:val="00E10FC4"/>
    <w:rsid w:val="00E110BC"/>
    <w:rsid w:val="00E130E8"/>
    <w:rsid w:val="00E178BA"/>
    <w:rsid w:val="00E25999"/>
    <w:rsid w:val="00E27A7F"/>
    <w:rsid w:val="00E32CA3"/>
    <w:rsid w:val="00E50F7C"/>
    <w:rsid w:val="00E5253F"/>
    <w:rsid w:val="00E53327"/>
    <w:rsid w:val="00E53EDE"/>
    <w:rsid w:val="00E544F0"/>
    <w:rsid w:val="00E57691"/>
    <w:rsid w:val="00E6261C"/>
    <w:rsid w:val="00E66EC6"/>
    <w:rsid w:val="00E77440"/>
    <w:rsid w:val="00E838D1"/>
    <w:rsid w:val="00E83970"/>
    <w:rsid w:val="00E84ED7"/>
    <w:rsid w:val="00E92B55"/>
    <w:rsid w:val="00E95EA9"/>
    <w:rsid w:val="00EA09A1"/>
    <w:rsid w:val="00EA36EE"/>
    <w:rsid w:val="00EB1DAE"/>
    <w:rsid w:val="00EB2D63"/>
    <w:rsid w:val="00EB3116"/>
    <w:rsid w:val="00ED5EF3"/>
    <w:rsid w:val="00EE2C73"/>
    <w:rsid w:val="00EE5377"/>
    <w:rsid w:val="00EE6EB2"/>
    <w:rsid w:val="00EE745C"/>
    <w:rsid w:val="00EF055A"/>
    <w:rsid w:val="00EF1923"/>
    <w:rsid w:val="00EF26EC"/>
    <w:rsid w:val="00EF2C97"/>
    <w:rsid w:val="00EF6F8E"/>
    <w:rsid w:val="00F10241"/>
    <w:rsid w:val="00F12B4B"/>
    <w:rsid w:val="00F137CB"/>
    <w:rsid w:val="00F139CE"/>
    <w:rsid w:val="00F145FB"/>
    <w:rsid w:val="00F149D8"/>
    <w:rsid w:val="00F14B35"/>
    <w:rsid w:val="00F272B8"/>
    <w:rsid w:val="00F27DE1"/>
    <w:rsid w:val="00F322C1"/>
    <w:rsid w:val="00F32995"/>
    <w:rsid w:val="00F33AA7"/>
    <w:rsid w:val="00F36E99"/>
    <w:rsid w:val="00F4074A"/>
    <w:rsid w:val="00F411BE"/>
    <w:rsid w:val="00F41915"/>
    <w:rsid w:val="00F4593E"/>
    <w:rsid w:val="00F5014B"/>
    <w:rsid w:val="00F60365"/>
    <w:rsid w:val="00F6167C"/>
    <w:rsid w:val="00F61E72"/>
    <w:rsid w:val="00F65C52"/>
    <w:rsid w:val="00F70B71"/>
    <w:rsid w:val="00F83C1C"/>
    <w:rsid w:val="00F86A84"/>
    <w:rsid w:val="00F90A64"/>
    <w:rsid w:val="00F93531"/>
    <w:rsid w:val="00F97AFD"/>
    <w:rsid w:val="00F97F3E"/>
    <w:rsid w:val="00FB206E"/>
    <w:rsid w:val="00FB278C"/>
    <w:rsid w:val="00FB4B20"/>
    <w:rsid w:val="00FB71A2"/>
    <w:rsid w:val="00FC0CAF"/>
    <w:rsid w:val="00FC6524"/>
    <w:rsid w:val="00FD1855"/>
    <w:rsid w:val="00FD26CF"/>
    <w:rsid w:val="00FD2C1C"/>
    <w:rsid w:val="00FD2E59"/>
    <w:rsid w:val="00FD2E60"/>
    <w:rsid w:val="00FD3F20"/>
    <w:rsid w:val="00FD52CB"/>
    <w:rsid w:val="00FD6481"/>
    <w:rsid w:val="00FE0A72"/>
    <w:rsid w:val="00FE0CA6"/>
    <w:rsid w:val="00FE2B3F"/>
    <w:rsid w:val="00FE6949"/>
    <w:rsid w:val="00FF0F51"/>
    <w:rsid w:val="00FF111F"/>
    <w:rsid w:val="00FF194B"/>
    <w:rsid w:val="00FF34D7"/>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A9F"/>
    <w:pPr>
      <w:spacing w:after="200" w:line="276" w:lineRule="auto"/>
    </w:pPr>
    <w:rPr>
      <w:rFonts w:ascii="Times New Roman" w:hAnsi="Times New Roman"/>
      <w:sz w:val="24"/>
      <w:lang w:val="en-US" w:eastAsia="en-US"/>
    </w:rPr>
  </w:style>
  <w:style w:type="paragraph" w:styleId="Heading1">
    <w:name w:val="heading 1"/>
    <w:basedOn w:val="Normal"/>
    <w:next w:val="Normal"/>
    <w:link w:val="Heading1Char"/>
    <w:uiPriority w:val="99"/>
    <w:qFormat/>
    <w:rsid w:val="00162504"/>
    <w:pPr>
      <w:keepNext/>
      <w:keepLines/>
      <w:spacing w:before="480" w:after="0"/>
      <w:outlineLvl w:val="0"/>
    </w:pPr>
    <w:rPr>
      <w:rFonts w:eastAsia="Times New Roman"/>
      <w:b/>
      <w:bCs/>
      <w:color w:val="365F91"/>
      <w:sz w:val="28"/>
      <w:szCs w:val="28"/>
    </w:rPr>
  </w:style>
  <w:style w:type="paragraph" w:styleId="Heading2">
    <w:name w:val="heading 2"/>
    <w:basedOn w:val="Normal"/>
    <w:next w:val="Normal"/>
    <w:link w:val="Heading2Char"/>
    <w:autoRedefine/>
    <w:uiPriority w:val="99"/>
    <w:qFormat/>
    <w:rsid w:val="00162504"/>
    <w:pPr>
      <w:keepNext/>
      <w:keepLines/>
      <w:spacing w:before="200" w:after="0"/>
      <w:outlineLvl w:val="1"/>
    </w:pPr>
    <w:rPr>
      <w:rFonts w:eastAsia="Times New Roman"/>
      <w:b/>
      <w:bCs/>
      <w:color w:val="4F81BD"/>
      <w:sz w:val="26"/>
      <w:szCs w:val="26"/>
    </w:rPr>
  </w:style>
  <w:style w:type="paragraph" w:styleId="Heading3">
    <w:name w:val="heading 3"/>
    <w:basedOn w:val="Normal"/>
    <w:next w:val="Normal"/>
    <w:link w:val="Heading3Char"/>
    <w:uiPriority w:val="99"/>
    <w:qFormat/>
    <w:rsid w:val="00162504"/>
    <w:pPr>
      <w:keepNext/>
      <w:keepLines/>
      <w:spacing w:before="200" w:after="0"/>
      <w:outlineLvl w:val="2"/>
    </w:pPr>
    <w:rPr>
      <w:rFonts w:eastAsia="Times New Roman"/>
      <w:b/>
      <w:bCs/>
      <w:color w:val="4F81BD"/>
    </w:rPr>
  </w:style>
  <w:style w:type="paragraph" w:styleId="Heading4">
    <w:name w:val="heading 4"/>
    <w:basedOn w:val="Normal"/>
    <w:next w:val="Normal"/>
    <w:link w:val="Heading4Char"/>
    <w:autoRedefine/>
    <w:uiPriority w:val="99"/>
    <w:qFormat/>
    <w:rsid w:val="00162504"/>
    <w:pPr>
      <w:keepNext/>
      <w:keepLines/>
      <w:spacing w:before="200" w:after="0"/>
      <w:outlineLvl w:val="3"/>
    </w:pPr>
    <w:rPr>
      <w:rFonts w:eastAsia="Times New Roman"/>
      <w:b/>
      <w:bCs/>
      <w:i/>
      <w:iCs/>
      <w:color w:val="4F81BD"/>
    </w:rPr>
  </w:style>
  <w:style w:type="paragraph" w:styleId="Heading5">
    <w:name w:val="heading 5"/>
    <w:basedOn w:val="Normal"/>
    <w:next w:val="Normal"/>
    <w:link w:val="Heading5Char"/>
    <w:autoRedefine/>
    <w:uiPriority w:val="99"/>
    <w:qFormat/>
    <w:rsid w:val="00162504"/>
    <w:pPr>
      <w:keepNext/>
      <w:keepLines/>
      <w:spacing w:before="200" w:after="0"/>
      <w:outlineLvl w:val="4"/>
    </w:pPr>
    <w:rPr>
      <w:rFonts w:eastAsia="Times New Roman"/>
      <w:color w:val="243F60"/>
    </w:rPr>
  </w:style>
  <w:style w:type="paragraph" w:styleId="Heading6">
    <w:name w:val="heading 6"/>
    <w:basedOn w:val="Normal"/>
    <w:next w:val="Normal"/>
    <w:link w:val="Heading6Char"/>
    <w:autoRedefine/>
    <w:uiPriority w:val="99"/>
    <w:qFormat/>
    <w:rsid w:val="00771C45"/>
    <w:pPr>
      <w:keepNext/>
      <w:keepLines/>
      <w:spacing w:before="200" w:after="0"/>
      <w:outlineLvl w:val="5"/>
    </w:pPr>
    <w:rPr>
      <w:rFonts w:eastAsia="Times New Roman"/>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62504"/>
    <w:rPr>
      <w:rFonts w:ascii="Times New Roman" w:hAnsi="Times New Roman" w:cs="Times New Roman"/>
      <w:b/>
      <w:bCs/>
      <w:color w:val="365F91"/>
      <w:sz w:val="28"/>
      <w:szCs w:val="28"/>
    </w:rPr>
  </w:style>
  <w:style w:type="character" w:customStyle="1" w:styleId="Heading2Char">
    <w:name w:val="Heading 2 Char"/>
    <w:basedOn w:val="DefaultParagraphFont"/>
    <w:link w:val="Heading2"/>
    <w:uiPriority w:val="99"/>
    <w:locked/>
    <w:rsid w:val="00162504"/>
    <w:rPr>
      <w:rFonts w:ascii="Times New Roman" w:hAnsi="Times New Roman" w:cs="Times New Roman"/>
      <w:b/>
      <w:bCs/>
      <w:color w:val="4F81BD"/>
      <w:sz w:val="26"/>
      <w:szCs w:val="26"/>
    </w:rPr>
  </w:style>
  <w:style w:type="character" w:customStyle="1" w:styleId="Heading3Char">
    <w:name w:val="Heading 3 Char"/>
    <w:basedOn w:val="DefaultParagraphFont"/>
    <w:link w:val="Heading3"/>
    <w:uiPriority w:val="99"/>
    <w:locked/>
    <w:rsid w:val="00162504"/>
    <w:rPr>
      <w:rFonts w:ascii="Times New Roman" w:hAnsi="Times New Roman" w:cs="Times New Roman"/>
      <w:b/>
      <w:bCs/>
      <w:color w:val="4F81BD"/>
    </w:rPr>
  </w:style>
  <w:style w:type="character" w:customStyle="1" w:styleId="Heading4Char">
    <w:name w:val="Heading 4 Char"/>
    <w:basedOn w:val="DefaultParagraphFont"/>
    <w:link w:val="Heading4"/>
    <w:uiPriority w:val="99"/>
    <w:locked/>
    <w:rsid w:val="00162504"/>
    <w:rPr>
      <w:rFonts w:ascii="Times New Roman" w:hAnsi="Times New Roman" w:cs="Times New Roman"/>
      <w:b/>
      <w:bCs/>
      <w:i/>
      <w:iCs/>
      <w:color w:val="4F81BD"/>
    </w:rPr>
  </w:style>
  <w:style w:type="character" w:customStyle="1" w:styleId="Heading5Char">
    <w:name w:val="Heading 5 Char"/>
    <w:basedOn w:val="DefaultParagraphFont"/>
    <w:link w:val="Heading5"/>
    <w:uiPriority w:val="99"/>
    <w:locked/>
    <w:rsid w:val="00162504"/>
    <w:rPr>
      <w:rFonts w:ascii="Times New Roman" w:hAnsi="Times New Roman" w:cs="Times New Roman"/>
      <w:color w:val="243F60"/>
    </w:rPr>
  </w:style>
  <w:style w:type="character" w:customStyle="1" w:styleId="Heading6Char">
    <w:name w:val="Heading 6 Char"/>
    <w:basedOn w:val="DefaultParagraphFont"/>
    <w:link w:val="Heading6"/>
    <w:uiPriority w:val="99"/>
    <w:locked/>
    <w:rsid w:val="00771C45"/>
    <w:rPr>
      <w:rFonts w:ascii="Times New Roman" w:hAnsi="Times New Roman" w:cs="Times New Roman"/>
      <w:i/>
      <w:iCs/>
      <w:color w:val="243F60"/>
    </w:rPr>
  </w:style>
  <w:style w:type="paragraph" w:styleId="NoSpacing">
    <w:name w:val="No Spacing"/>
    <w:autoRedefine/>
    <w:uiPriority w:val="99"/>
    <w:qFormat/>
    <w:rsid w:val="007F2067"/>
    <w:rPr>
      <w:sz w:val="24"/>
      <w:szCs w:val="24"/>
      <w:lang w:val="en-US" w:eastAsia="en-US"/>
    </w:rPr>
  </w:style>
  <w:style w:type="paragraph" w:styleId="Header">
    <w:name w:val="header"/>
    <w:basedOn w:val="Normal"/>
    <w:link w:val="HeaderChar"/>
    <w:uiPriority w:val="99"/>
    <w:rsid w:val="00710DB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710DB5"/>
    <w:rPr>
      <w:rFonts w:ascii="Times New Roman" w:hAnsi="Times New Roman" w:cs="Times New Roman"/>
      <w:sz w:val="24"/>
    </w:rPr>
  </w:style>
  <w:style w:type="paragraph" w:styleId="Footer">
    <w:name w:val="footer"/>
    <w:basedOn w:val="Normal"/>
    <w:link w:val="FooterChar"/>
    <w:uiPriority w:val="99"/>
    <w:rsid w:val="00710DB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710DB5"/>
    <w:rPr>
      <w:rFonts w:ascii="Times New Roman" w:hAnsi="Times New Roman" w:cs="Times New Roman"/>
      <w:sz w:val="24"/>
    </w:rPr>
  </w:style>
  <w:style w:type="paragraph" w:styleId="BalloonText">
    <w:name w:val="Balloon Text"/>
    <w:basedOn w:val="Normal"/>
    <w:link w:val="BalloonTextChar"/>
    <w:uiPriority w:val="99"/>
    <w:semiHidden/>
    <w:rsid w:val="00710D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0DB5"/>
    <w:rPr>
      <w:rFonts w:ascii="Tahoma" w:hAnsi="Tahoma" w:cs="Tahoma"/>
      <w:sz w:val="16"/>
      <w:szCs w:val="16"/>
    </w:rPr>
  </w:style>
  <w:style w:type="character" w:styleId="Hyperlink">
    <w:name w:val="Hyperlink"/>
    <w:basedOn w:val="DefaultParagraphFont"/>
    <w:uiPriority w:val="99"/>
    <w:rsid w:val="002C787F"/>
    <w:rPr>
      <w:rFonts w:cs="Times New Roman"/>
      <w:color w:val="0000FF"/>
      <w:u w:val="single"/>
    </w:rPr>
  </w:style>
  <w:style w:type="paragraph" w:styleId="FootnoteText">
    <w:name w:val="footnote text"/>
    <w:basedOn w:val="Normal"/>
    <w:link w:val="FootnoteTextChar"/>
    <w:uiPriority w:val="99"/>
    <w:semiHidden/>
    <w:rsid w:val="00FD2E59"/>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FD2E59"/>
    <w:rPr>
      <w:rFonts w:ascii="Times New Roman" w:hAnsi="Times New Roman" w:cs="Times New Roman"/>
    </w:rPr>
  </w:style>
  <w:style w:type="character" w:styleId="FootnoteReference">
    <w:name w:val="footnote reference"/>
    <w:basedOn w:val="DefaultParagraphFont"/>
    <w:uiPriority w:val="99"/>
    <w:semiHidden/>
    <w:rsid w:val="00FD2E59"/>
    <w:rPr>
      <w:rFonts w:cs="Times New Roman"/>
      <w:vertAlign w:val="superscript"/>
    </w:rPr>
  </w:style>
  <w:style w:type="character" w:styleId="CommentReference">
    <w:name w:val="annotation reference"/>
    <w:basedOn w:val="DefaultParagraphFont"/>
    <w:uiPriority w:val="99"/>
    <w:semiHidden/>
    <w:rsid w:val="00472127"/>
    <w:rPr>
      <w:rFonts w:cs="Times New Roman"/>
      <w:sz w:val="16"/>
      <w:szCs w:val="16"/>
    </w:rPr>
  </w:style>
  <w:style w:type="paragraph" w:styleId="CommentText">
    <w:name w:val="annotation text"/>
    <w:basedOn w:val="Normal"/>
    <w:link w:val="CommentTextChar"/>
    <w:uiPriority w:val="99"/>
    <w:semiHidden/>
    <w:rsid w:val="00472127"/>
    <w:rPr>
      <w:sz w:val="20"/>
      <w:szCs w:val="20"/>
    </w:rPr>
  </w:style>
  <w:style w:type="character" w:customStyle="1" w:styleId="CommentTextChar">
    <w:name w:val="Comment Text Char"/>
    <w:basedOn w:val="DefaultParagraphFont"/>
    <w:link w:val="CommentText"/>
    <w:uiPriority w:val="99"/>
    <w:semiHidden/>
    <w:locked/>
    <w:rsid w:val="00472127"/>
    <w:rPr>
      <w:rFonts w:ascii="Times New Roman" w:hAnsi="Times New Roman" w:cs="Times New Roman"/>
      <w:lang w:val="en-US" w:eastAsia="en-US"/>
    </w:rPr>
  </w:style>
  <w:style w:type="paragraph" w:styleId="CommentSubject">
    <w:name w:val="annotation subject"/>
    <w:basedOn w:val="CommentText"/>
    <w:next w:val="CommentText"/>
    <w:link w:val="CommentSubjectChar"/>
    <w:uiPriority w:val="99"/>
    <w:semiHidden/>
    <w:rsid w:val="00472127"/>
    <w:rPr>
      <w:b/>
      <w:bCs/>
    </w:rPr>
  </w:style>
  <w:style w:type="character" w:customStyle="1" w:styleId="CommentSubjectChar">
    <w:name w:val="Comment Subject Char"/>
    <w:basedOn w:val="CommentTextChar"/>
    <w:link w:val="CommentSubject"/>
    <w:uiPriority w:val="99"/>
    <w:semiHidden/>
    <w:locked/>
    <w:rsid w:val="00472127"/>
    <w:rPr>
      <w:b/>
      <w:bCs/>
    </w:rPr>
  </w:style>
  <w:style w:type="paragraph" w:customStyle="1" w:styleId="Default">
    <w:name w:val="Default"/>
    <w:uiPriority w:val="99"/>
    <w:rsid w:val="00963814"/>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99"/>
    <w:qFormat/>
    <w:rsid w:val="00C11AFF"/>
    <w:pPr>
      <w:spacing w:after="0" w:line="240" w:lineRule="auto"/>
      <w:ind w:left="720"/>
    </w:pPr>
    <w:rPr>
      <w:rFonts w:ascii="Calibri" w:hAnsi="Calibri" w:cs="Calibri"/>
      <w:sz w:val="22"/>
      <w:lang w:val="en-AU" w:eastAsia="en-AU"/>
    </w:rPr>
  </w:style>
  <w:style w:type="character" w:styleId="Strong">
    <w:name w:val="Strong"/>
    <w:basedOn w:val="DefaultParagraphFont"/>
    <w:uiPriority w:val="99"/>
    <w:qFormat/>
    <w:rsid w:val="002A3F44"/>
    <w:rPr>
      <w:rFonts w:cs="Times New Roman"/>
      <w:b/>
      <w:bCs/>
    </w:rPr>
  </w:style>
  <w:style w:type="paragraph" w:customStyle="1" w:styleId="bodytext">
    <w:name w:val="body text"/>
    <w:link w:val="bodytextChar"/>
    <w:uiPriority w:val="99"/>
    <w:rsid w:val="001C413C"/>
    <w:pPr>
      <w:spacing w:before="170" w:line="240" w:lineRule="exact"/>
    </w:pPr>
    <w:rPr>
      <w:rFonts w:ascii="Arial" w:eastAsia="Times New Roman" w:hAnsi="Arial"/>
      <w:sz w:val="20"/>
      <w:szCs w:val="24"/>
      <w:lang w:eastAsia="en-US"/>
    </w:rPr>
  </w:style>
  <w:style w:type="character" w:customStyle="1" w:styleId="bodytextChar">
    <w:name w:val="body text Char"/>
    <w:basedOn w:val="DefaultParagraphFont"/>
    <w:link w:val="bodytext"/>
    <w:uiPriority w:val="99"/>
    <w:locked/>
    <w:rsid w:val="001C413C"/>
    <w:rPr>
      <w:rFonts w:ascii="Arial" w:hAnsi="Arial" w:cs="Times New Roman"/>
      <w:sz w:val="24"/>
      <w:szCs w:val="24"/>
      <w:lang w:val="en-AU"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ebt.collection@justice.vic.gov.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www.esc.vic.gov.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4</Pages>
  <Words>978</Words>
  <Characters>5575</Characters>
  <Application>Microsoft Office Outlook</Application>
  <DocSecurity>8</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 collection harmonisation regulation options paper submission</dc:title>
  <dc:subject>Debt collection</dc:subject>
  <dc:creator>Energy and Water Ombudsman Victoria</dc:creator>
  <cp:keywords/>
  <dc:description/>
  <cp:lastModifiedBy>dcraddoc</cp:lastModifiedBy>
  <cp:revision>5</cp:revision>
  <cp:lastPrinted>2011-12-11T23:27:00Z</cp:lastPrinted>
  <dcterms:created xsi:type="dcterms:W3CDTF">2011-12-22T00:55:00Z</dcterms:created>
  <dcterms:modified xsi:type="dcterms:W3CDTF">2012-01-17T01:20:00Z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ID">
    <vt:lpwstr/>
  </property>
</Properties>
</file>